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302FD" w14:textId="79EE649F" w:rsidR="00420A38" w:rsidRPr="007A395D" w:rsidRDefault="00420A38" w:rsidP="000049D8">
      <w:pPr>
        <w:pStyle w:val="Header"/>
        <w:tabs>
          <w:tab w:val="clear" w:pos="9639"/>
          <w:tab w:val="right" w:pos="5954"/>
        </w:tabs>
        <w:spacing w:after="240"/>
        <w:jc w:val="right"/>
        <w:rPr>
          <w:rFonts w:ascii="Calibri" w:hAnsi="Calibri"/>
        </w:rPr>
      </w:pPr>
      <w:r w:rsidRPr="007A395D">
        <w:rPr>
          <w:rFonts w:ascii="Calibri" w:hAnsi="Calibri"/>
        </w:rPr>
        <w:t>Input paper</w:t>
      </w:r>
      <w:r w:rsidR="00037DF4" w:rsidRPr="007A395D">
        <w:rPr>
          <w:rFonts w:ascii="Calibri" w:hAnsi="Calibri"/>
        </w:rPr>
        <w:t xml:space="preserve">: </w:t>
      </w:r>
      <w:r w:rsidRPr="007A395D">
        <w:rPr>
          <w:rStyle w:val="FootnoteReference"/>
          <w:rFonts w:ascii="Calibri" w:hAnsi="Calibri"/>
          <w:sz w:val="22"/>
          <w:vertAlign w:val="superscript"/>
        </w:rPr>
        <w:footnoteReference w:id="2"/>
      </w:r>
      <w:r w:rsidR="000049D8" w:rsidRPr="007A395D">
        <w:rPr>
          <w:rFonts w:ascii="Calibri" w:hAnsi="Calibri"/>
        </w:rPr>
        <w:t xml:space="preserve">  </w:t>
      </w:r>
      <w:r w:rsidR="00D47ACB">
        <w:rPr>
          <w:rFonts w:ascii="Calibri" w:hAnsi="Calibri"/>
        </w:rPr>
        <w:t>ENG2</w:t>
      </w:r>
      <w:r w:rsidR="0054299F">
        <w:rPr>
          <w:rFonts w:ascii="Calibri" w:hAnsi="Calibri"/>
        </w:rPr>
        <w:t>2</w:t>
      </w:r>
      <w:r w:rsidRPr="007A395D">
        <w:rPr>
          <w:rFonts w:ascii="Calibri" w:hAnsi="Calibri"/>
        </w:rPr>
        <w:t>-</w:t>
      </w:r>
      <w:r w:rsidR="00BE28BC">
        <w:rPr>
          <w:rFonts w:ascii="Calibri" w:hAnsi="Calibri"/>
        </w:rPr>
        <w:t>3.1.2.2</w:t>
      </w:r>
    </w:p>
    <w:p w14:paraId="5A14DE03" w14:textId="77777777" w:rsidR="00BF32F0" w:rsidRPr="007A395D" w:rsidRDefault="00BF32F0" w:rsidP="00FE5674">
      <w:pPr>
        <w:pStyle w:val="BodyText"/>
        <w:tabs>
          <w:tab w:val="left" w:pos="2835"/>
        </w:tabs>
        <w:rPr>
          <w:rFonts w:ascii="Calibri" w:hAnsi="Calibri"/>
        </w:rPr>
      </w:pPr>
    </w:p>
    <w:p w14:paraId="22E94D0E" w14:textId="77777777" w:rsidR="00D019CE" w:rsidRPr="007A395D" w:rsidRDefault="00D019CE" w:rsidP="00FE5674">
      <w:pPr>
        <w:pStyle w:val="BodyText"/>
        <w:tabs>
          <w:tab w:val="left" w:pos="2835"/>
        </w:tabs>
        <w:rPr>
          <w:rFonts w:ascii="Calibri" w:hAnsi="Calibri"/>
        </w:rPr>
      </w:pPr>
    </w:p>
    <w:p w14:paraId="370CFB53" w14:textId="0056C39C" w:rsidR="0080294B" w:rsidRPr="007A395D" w:rsidRDefault="00E558C3" w:rsidP="00FE5674">
      <w:pPr>
        <w:pStyle w:val="BodyText"/>
        <w:tabs>
          <w:tab w:val="left" w:pos="2835"/>
        </w:tabs>
        <w:rPr>
          <w:rFonts w:ascii="Calibri" w:hAnsi="Calibri"/>
        </w:rPr>
      </w:pPr>
      <w:r w:rsidRPr="007A395D">
        <w:rPr>
          <w:rFonts w:ascii="Calibri" w:hAnsi="Calibri"/>
        </w:rPr>
        <w:t xml:space="preserve">Input paper for the following Committee(s): </w:t>
      </w:r>
      <w:r w:rsidRPr="007A395D">
        <w:rPr>
          <w:rFonts w:ascii="Calibri" w:hAnsi="Calibri"/>
        </w:rPr>
        <w:tab/>
      </w:r>
      <w:r w:rsidRPr="007A395D">
        <w:rPr>
          <w:rFonts w:ascii="Calibri" w:hAnsi="Calibri"/>
          <w:sz w:val="18"/>
          <w:szCs w:val="18"/>
        </w:rPr>
        <w:t>check as appropriate</w:t>
      </w:r>
      <w:r w:rsidRPr="007A395D">
        <w:rPr>
          <w:rFonts w:ascii="Calibri" w:hAnsi="Calibri"/>
          <w:sz w:val="18"/>
          <w:szCs w:val="18"/>
        </w:rPr>
        <w:tab/>
      </w:r>
      <w:r w:rsidRPr="007A395D">
        <w:rPr>
          <w:rFonts w:ascii="Calibri" w:hAnsi="Calibri"/>
        </w:rPr>
        <w:tab/>
        <w:t>Purpose of paper:</w:t>
      </w:r>
    </w:p>
    <w:p w14:paraId="78786733" w14:textId="6934B87B" w:rsidR="0080294B" w:rsidRPr="007A395D" w:rsidRDefault="0080294B" w:rsidP="00037DF4">
      <w:pPr>
        <w:pStyle w:val="BodyText"/>
        <w:tabs>
          <w:tab w:val="left" w:pos="1843"/>
        </w:tabs>
        <w:rPr>
          <w:rFonts w:ascii="Calibri" w:hAnsi="Calibri" w:cs="Arial"/>
          <w:b/>
          <w:sz w:val="24"/>
          <w:szCs w:val="24"/>
        </w:rPr>
      </w:pPr>
      <w:r w:rsidRPr="007A395D">
        <w:rPr>
          <w:rFonts w:ascii="Calibri" w:hAnsi="Calibri" w:cs="Arial"/>
          <w:b/>
          <w:sz w:val="24"/>
          <w:szCs w:val="24"/>
        </w:rPr>
        <w:t>□</w:t>
      </w:r>
      <w:r w:rsidRPr="007A395D">
        <w:rPr>
          <w:rFonts w:ascii="Calibri" w:hAnsi="Calibri" w:cs="Arial"/>
          <w:sz w:val="24"/>
          <w:szCs w:val="24"/>
        </w:rPr>
        <w:t xml:space="preserve">  </w:t>
      </w:r>
      <w:r w:rsidRPr="007A395D">
        <w:rPr>
          <w:rFonts w:ascii="Calibri" w:hAnsi="Calibri" w:cs="Arial"/>
        </w:rPr>
        <w:t>ARM</w:t>
      </w:r>
      <w:r w:rsidR="00037DF4" w:rsidRPr="007A395D">
        <w:rPr>
          <w:rFonts w:ascii="Calibri" w:hAnsi="Calibri" w:cs="Arial"/>
        </w:rPr>
        <w:tab/>
      </w:r>
      <w:r w:rsidR="00D47ACB">
        <w:rPr>
          <w:rFonts w:ascii="Calibri" w:hAnsi="Calibri" w:cs="Arial"/>
          <w:b/>
          <w:sz w:val="24"/>
          <w:szCs w:val="24"/>
        </w:rPr>
        <w:t>X</w:t>
      </w:r>
      <w:r w:rsidRPr="007A395D">
        <w:rPr>
          <w:rFonts w:ascii="Calibri" w:hAnsi="Calibri" w:cs="Arial"/>
          <w:sz w:val="24"/>
          <w:szCs w:val="24"/>
        </w:rPr>
        <w:t xml:space="preserve">  </w:t>
      </w:r>
      <w:r w:rsidRPr="007A395D">
        <w:rPr>
          <w:rFonts w:ascii="Calibri" w:hAnsi="Calibri" w:cs="Arial"/>
        </w:rPr>
        <w:t>ENG</w:t>
      </w:r>
      <w:r w:rsidRPr="007A395D">
        <w:rPr>
          <w:rFonts w:ascii="Calibri" w:hAnsi="Calibri" w:cs="Arial"/>
        </w:rPr>
        <w:tab/>
      </w:r>
      <w:r w:rsidRPr="007A395D">
        <w:rPr>
          <w:rFonts w:ascii="Calibri" w:hAnsi="Calibri" w:cs="Arial"/>
        </w:rPr>
        <w:tab/>
      </w:r>
      <w:r w:rsidRPr="007A395D">
        <w:rPr>
          <w:rFonts w:ascii="Calibri" w:hAnsi="Calibri" w:cs="Arial"/>
          <w:b/>
          <w:sz w:val="24"/>
          <w:szCs w:val="24"/>
        </w:rPr>
        <w:t>□</w:t>
      </w:r>
      <w:r w:rsidRPr="007A395D">
        <w:rPr>
          <w:rFonts w:ascii="Calibri" w:hAnsi="Calibri" w:cs="Arial"/>
          <w:sz w:val="24"/>
          <w:szCs w:val="24"/>
        </w:rPr>
        <w:t xml:space="preserve">  </w:t>
      </w:r>
      <w:r w:rsidRPr="007A395D">
        <w:rPr>
          <w:rFonts w:ascii="Calibri" w:hAnsi="Calibri" w:cs="Arial"/>
        </w:rPr>
        <w:t>PAP</w:t>
      </w:r>
      <w:r w:rsidRPr="007A395D">
        <w:rPr>
          <w:rFonts w:ascii="Calibri" w:hAnsi="Calibri" w:cs="Arial"/>
          <w:sz w:val="24"/>
          <w:szCs w:val="24"/>
        </w:rPr>
        <w:tab/>
      </w:r>
      <w:r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Pr="007A395D">
        <w:rPr>
          <w:rFonts w:ascii="Calibri" w:hAnsi="Calibri" w:cs="Arial"/>
          <w:b/>
          <w:sz w:val="24"/>
          <w:szCs w:val="24"/>
        </w:rPr>
        <w:t>□</w:t>
      </w:r>
      <w:r w:rsidRPr="007A395D">
        <w:rPr>
          <w:rFonts w:ascii="Calibri" w:hAnsi="Calibri" w:cs="Arial"/>
          <w:sz w:val="24"/>
          <w:szCs w:val="24"/>
        </w:rPr>
        <w:t xml:space="preserve">  Input</w:t>
      </w:r>
    </w:p>
    <w:p w14:paraId="0BC79547" w14:textId="587C4BD2" w:rsidR="0080294B" w:rsidRPr="007A395D" w:rsidRDefault="00D47ACB" w:rsidP="00037DF4">
      <w:pPr>
        <w:pStyle w:val="BodyText"/>
        <w:tabs>
          <w:tab w:val="left" w:pos="1843"/>
        </w:tabs>
        <w:rPr>
          <w:rFonts w:ascii="Calibri" w:hAnsi="Calibri"/>
        </w:rPr>
      </w:pPr>
      <w:r w:rsidRPr="007A395D">
        <w:rPr>
          <w:rFonts w:ascii="Calibri" w:hAnsi="Calibri" w:cs="Arial"/>
          <w:b/>
          <w:sz w:val="24"/>
          <w:szCs w:val="24"/>
        </w:rPr>
        <w:t>□</w:t>
      </w:r>
      <w:r w:rsidR="0080294B" w:rsidRPr="007A395D">
        <w:rPr>
          <w:rFonts w:ascii="Calibri" w:hAnsi="Calibri" w:cs="Arial"/>
          <w:sz w:val="24"/>
          <w:szCs w:val="24"/>
        </w:rPr>
        <w:t xml:space="preserve">  </w:t>
      </w:r>
      <w:r w:rsidR="00D30FFC">
        <w:rPr>
          <w:rFonts w:ascii="Calibri" w:hAnsi="Calibri" w:cs="Arial"/>
        </w:rPr>
        <w:t>DTEC</w:t>
      </w:r>
      <w:r w:rsidR="0080294B" w:rsidRPr="007A395D">
        <w:rPr>
          <w:rFonts w:ascii="Calibri" w:hAnsi="Calibri" w:cs="Arial"/>
          <w:b/>
          <w:sz w:val="24"/>
          <w:szCs w:val="24"/>
        </w:rPr>
        <w:tab/>
      </w:r>
      <w:r w:rsidR="00D30FFC" w:rsidRPr="007A395D">
        <w:rPr>
          <w:rFonts w:ascii="Calibri" w:hAnsi="Calibri" w:cs="Arial"/>
          <w:b/>
          <w:sz w:val="24"/>
          <w:szCs w:val="24"/>
        </w:rPr>
        <w:t>□</w:t>
      </w:r>
      <w:r w:rsidR="0080294B" w:rsidRPr="007A395D">
        <w:rPr>
          <w:rFonts w:ascii="Calibri" w:hAnsi="Calibri" w:cs="Arial"/>
          <w:sz w:val="24"/>
          <w:szCs w:val="24"/>
        </w:rPr>
        <w:t xml:space="preserve">  </w:t>
      </w:r>
      <w:r w:rsidR="003D2DC1" w:rsidRPr="007A395D">
        <w:rPr>
          <w:rFonts w:ascii="Calibri" w:hAnsi="Calibri" w:cs="Arial"/>
        </w:rPr>
        <w:t>VTS</w:t>
      </w:r>
      <w:r w:rsidR="0080294B" w:rsidRPr="007A395D">
        <w:rPr>
          <w:rFonts w:ascii="Calibri" w:hAnsi="Calibri" w:cs="Arial"/>
          <w:sz w:val="24"/>
          <w:szCs w:val="24"/>
        </w:rPr>
        <w:tab/>
      </w:r>
      <w:r w:rsidR="0080294B" w:rsidRPr="007A395D">
        <w:rPr>
          <w:rFonts w:ascii="Calibri" w:hAnsi="Calibri" w:cs="Arial"/>
          <w:sz w:val="24"/>
          <w:szCs w:val="24"/>
        </w:rPr>
        <w:tab/>
      </w:r>
      <w:r w:rsidR="0080294B" w:rsidRPr="007A395D">
        <w:rPr>
          <w:rFonts w:ascii="Calibri" w:hAnsi="Calibri" w:cs="Arial"/>
          <w:sz w:val="24"/>
          <w:szCs w:val="24"/>
        </w:rPr>
        <w:tab/>
      </w:r>
      <w:r w:rsidR="0080294B" w:rsidRPr="007A395D">
        <w:rPr>
          <w:rFonts w:ascii="Calibri" w:hAnsi="Calibri" w:cs="Arial"/>
          <w:sz w:val="24"/>
          <w:szCs w:val="24"/>
        </w:rPr>
        <w:tab/>
      </w:r>
      <w:r w:rsidR="0080294B"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00200241" w:rsidRPr="007A395D">
        <w:rPr>
          <w:rFonts w:ascii="Calibri" w:hAnsi="Calibri" w:cs="Arial"/>
          <w:b/>
          <w:sz w:val="24"/>
          <w:szCs w:val="24"/>
        </w:rPr>
        <w:t>□</w:t>
      </w:r>
      <w:r w:rsidR="0080294B" w:rsidRPr="007A395D">
        <w:rPr>
          <w:rFonts w:ascii="Calibri" w:hAnsi="Calibri" w:cs="Arial"/>
          <w:sz w:val="24"/>
          <w:szCs w:val="24"/>
        </w:rPr>
        <w:t xml:space="preserve">  Information</w:t>
      </w:r>
    </w:p>
    <w:p w14:paraId="3E1C02C4" w14:textId="77777777" w:rsidR="0080294B" w:rsidRPr="007A395D" w:rsidRDefault="0080294B" w:rsidP="00FE5674">
      <w:pPr>
        <w:pStyle w:val="BodyText"/>
        <w:tabs>
          <w:tab w:val="left" w:pos="2835"/>
        </w:tabs>
        <w:rPr>
          <w:rFonts w:ascii="Calibri" w:hAnsi="Calibri"/>
        </w:rPr>
      </w:pPr>
    </w:p>
    <w:p w14:paraId="4DD25FD9" w14:textId="72144501" w:rsidR="00A446C9" w:rsidRPr="007A395D" w:rsidRDefault="00A446C9" w:rsidP="00FE5674">
      <w:pPr>
        <w:pStyle w:val="BodyText"/>
        <w:tabs>
          <w:tab w:val="left" w:pos="2835"/>
        </w:tabs>
        <w:rPr>
          <w:rFonts w:ascii="Calibri" w:hAnsi="Calibri"/>
        </w:rPr>
      </w:pPr>
      <w:r w:rsidRPr="007A395D">
        <w:rPr>
          <w:rFonts w:ascii="Calibri" w:hAnsi="Calibri"/>
        </w:rPr>
        <w:t>Agenda item</w:t>
      </w:r>
      <w:r w:rsidR="00037DF4" w:rsidRPr="007A395D">
        <w:rPr>
          <w:rFonts w:ascii="Calibri" w:hAnsi="Calibri"/>
        </w:rPr>
        <w:t xml:space="preserve"> </w:t>
      </w:r>
      <w:r w:rsidR="00037DF4" w:rsidRPr="007A395D">
        <w:rPr>
          <w:rStyle w:val="FootnoteReference"/>
          <w:rFonts w:ascii="Calibri" w:hAnsi="Calibri"/>
          <w:sz w:val="22"/>
          <w:vertAlign w:val="superscript"/>
        </w:rPr>
        <w:footnoteReference w:id="3"/>
      </w:r>
      <w:r w:rsidR="001C44A3" w:rsidRPr="007A395D">
        <w:rPr>
          <w:rFonts w:ascii="Calibri" w:hAnsi="Calibri"/>
        </w:rPr>
        <w:tab/>
      </w:r>
      <w:r w:rsidR="0080294B" w:rsidRPr="007A395D">
        <w:rPr>
          <w:rFonts w:ascii="Calibri" w:hAnsi="Calibri"/>
        </w:rPr>
        <w:tab/>
      </w:r>
      <w:r w:rsidR="0080294B" w:rsidRPr="007A395D">
        <w:rPr>
          <w:rFonts w:ascii="Calibri" w:hAnsi="Calibri"/>
        </w:rPr>
        <w:tab/>
      </w:r>
      <w:proofErr w:type="spellStart"/>
      <w:r w:rsidR="0080294B" w:rsidRPr="007A395D">
        <w:rPr>
          <w:rFonts w:ascii="Calibri" w:hAnsi="Calibri"/>
        </w:rPr>
        <w:t>n.n</w:t>
      </w:r>
      <w:proofErr w:type="spellEnd"/>
    </w:p>
    <w:p w14:paraId="1AB3E246" w14:textId="6BDE76DC" w:rsidR="00A446C9" w:rsidRPr="007A395D" w:rsidRDefault="0080294B" w:rsidP="00FE5674">
      <w:pPr>
        <w:pStyle w:val="BodyText"/>
        <w:tabs>
          <w:tab w:val="left" w:pos="2835"/>
        </w:tabs>
        <w:rPr>
          <w:rFonts w:ascii="Calibri" w:hAnsi="Calibri"/>
        </w:rPr>
      </w:pPr>
      <w:r w:rsidRPr="007A395D">
        <w:rPr>
          <w:rFonts w:ascii="Calibri" w:hAnsi="Calibri"/>
        </w:rPr>
        <w:t xml:space="preserve">Technical Domain / </w:t>
      </w:r>
      <w:r w:rsidR="00A446C9" w:rsidRPr="007A395D">
        <w:rPr>
          <w:rFonts w:ascii="Calibri" w:hAnsi="Calibri"/>
        </w:rPr>
        <w:t>Task Number</w:t>
      </w:r>
      <w:r w:rsidR="00037DF4" w:rsidRPr="007A395D">
        <w:rPr>
          <w:rFonts w:ascii="Calibri" w:hAnsi="Calibri"/>
        </w:rPr>
        <w:t xml:space="preserve"> </w:t>
      </w:r>
      <w:r w:rsidR="00037DF4" w:rsidRPr="007A395D">
        <w:rPr>
          <w:rFonts w:ascii="Calibri" w:hAnsi="Calibri"/>
          <w:vertAlign w:val="superscript"/>
        </w:rPr>
        <w:t>2</w:t>
      </w:r>
      <w:r w:rsidR="001C44A3" w:rsidRPr="007A395D">
        <w:rPr>
          <w:rFonts w:ascii="Calibri" w:hAnsi="Calibri"/>
        </w:rPr>
        <w:tab/>
      </w:r>
      <w:r w:rsidRPr="007A395D">
        <w:rPr>
          <w:rFonts w:ascii="Calibri" w:hAnsi="Calibri"/>
        </w:rPr>
        <w:t>…………………………………</w:t>
      </w:r>
    </w:p>
    <w:p w14:paraId="01FC5420" w14:textId="5551A6C1" w:rsidR="00362CD9" w:rsidRPr="007A395D" w:rsidRDefault="00362CD9" w:rsidP="00FE5674">
      <w:pPr>
        <w:pStyle w:val="BodyText"/>
        <w:tabs>
          <w:tab w:val="left" w:pos="2835"/>
        </w:tabs>
        <w:rPr>
          <w:rFonts w:ascii="Calibri" w:hAnsi="Calibri"/>
          <w:color w:val="FF0000"/>
        </w:rPr>
      </w:pPr>
      <w:r w:rsidRPr="007A395D">
        <w:rPr>
          <w:rFonts w:ascii="Calibri" w:hAnsi="Calibri"/>
        </w:rPr>
        <w:t>Author(s)</w:t>
      </w:r>
      <w:r w:rsidR="00FE5674" w:rsidRPr="007A395D">
        <w:rPr>
          <w:rFonts w:ascii="Calibri" w:hAnsi="Calibri"/>
        </w:rPr>
        <w:t xml:space="preserve"> / Submitter(s)</w:t>
      </w:r>
      <w:r w:rsidRPr="007A395D">
        <w:rPr>
          <w:rFonts w:ascii="Calibri" w:hAnsi="Calibri"/>
        </w:rPr>
        <w:tab/>
      </w:r>
      <w:r w:rsidR="0080294B" w:rsidRPr="007A395D">
        <w:rPr>
          <w:rFonts w:ascii="Calibri" w:hAnsi="Calibri"/>
        </w:rPr>
        <w:tab/>
      </w:r>
      <w:r w:rsidR="0080294B" w:rsidRPr="007A395D">
        <w:rPr>
          <w:rFonts w:ascii="Calibri" w:hAnsi="Calibri"/>
        </w:rPr>
        <w:tab/>
      </w:r>
      <w:r w:rsidR="00CC411F">
        <w:rPr>
          <w:rFonts w:ascii="Calibri" w:hAnsi="Calibri"/>
        </w:rPr>
        <w:t xml:space="preserve">Andrea Sánchez (GMV), </w:t>
      </w:r>
      <w:r w:rsidR="00CC411F" w:rsidRPr="00CC411F">
        <w:rPr>
          <w:rFonts w:ascii="Calibri" w:hAnsi="Calibri"/>
        </w:rPr>
        <w:t>Héctor Llorca (GMV), Marcos López (GMV), Marta Cueto (GMV), Florin Mistrapau (GMV), Daniel Karbach (WSV), Yves Hacha (TRESCO), Falk Bethke (BM), Csaba Hargitai (HAC), Gergely Mező (RSOE), Carmen Aguilera (EUSPA), Marta Wolska (EC)</w:t>
      </w:r>
    </w:p>
    <w:p w14:paraId="60BCC120" w14:textId="77777777" w:rsidR="0080294B" w:rsidRPr="007A395D" w:rsidRDefault="0080294B" w:rsidP="00FE5674">
      <w:pPr>
        <w:pStyle w:val="BodyText"/>
        <w:tabs>
          <w:tab w:val="left" w:pos="2835"/>
        </w:tabs>
        <w:rPr>
          <w:rFonts w:ascii="Calibri" w:hAnsi="Calibri"/>
        </w:rPr>
      </w:pPr>
    </w:p>
    <w:p w14:paraId="4834080C" w14:textId="3AF1BF9E" w:rsidR="00A446C9" w:rsidRPr="00605E43" w:rsidRDefault="003F7EFD" w:rsidP="00A446C9">
      <w:pPr>
        <w:pStyle w:val="Title"/>
        <w:rPr>
          <w:rFonts w:ascii="Calibri" w:hAnsi="Calibri"/>
          <w:color w:val="0070C0"/>
        </w:rPr>
      </w:pPr>
      <w:r>
        <w:rPr>
          <w:rFonts w:ascii="Calibri" w:hAnsi="Calibri"/>
          <w:color w:val="0070C0"/>
        </w:rPr>
        <w:t xml:space="preserve">GNSS &amp; EO Requirements for Automated Inland Waterways </w:t>
      </w:r>
      <w:r w:rsidR="001A5ACE">
        <w:rPr>
          <w:rFonts w:ascii="Calibri" w:hAnsi="Calibri"/>
          <w:color w:val="0070C0"/>
        </w:rPr>
        <w:t>Navigation: Gap Analysis and Pilot Tests Preparation</w:t>
      </w:r>
    </w:p>
    <w:p w14:paraId="0F258596" w14:textId="50FB6E37" w:rsidR="00A446C9" w:rsidRPr="00605E43" w:rsidRDefault="00A446C9" w:rsidP="00605E43">
      <w:pPr>
        <w:pStyle w:val="Heading1"/>
      </w:pPr>
      <w:r w:rsidRPr="00605E43">
        <w:t>Summary</w:t>
      </w:r>
    </w:p>
    <w:p w14:paraId="5432CFB6" w14:textId="2EAAC71C" w:rsidR="00B56BDF" w:rsidRPr="007A395D" w:rsidRDefault="005551F5" w:rsidP="00B56BDF">
      <w:pPr>
        <w:pStyle w:val="BodyText"/>
        <w:rPr>
          <w:rFonts w:ascii="Calibri" w:hAnsi="Calibri"/>
        </w:rPr>
      </w:pPr>
      <w:r>
        <w:rPr>
          <w:rFonts w:ascii="Calibri" w:hAnsi="Calibri"/>
        </w:rPr>
        <w:t xml:space="preserve">This paper aims to provide a summary of the activities performed in the AVIS project, starting with </w:t>
      </w:r>
      <w:r w:rsidR="00DC2436">
        <w:rPr>
          <w:rFonts w:ascii="Calibri" w:hAnsi="Calibri"/>
        </w:rPr>
        <w:t>an analysis of the user requirements established for different GNSS and Earth Observation services and</w:t>
      </w:r>
      <w:r w:rsidR="00A754BF">
        <w:rPr>
          <w:rFonts w:ascii="Calibri" w:hAnsi="Calibri"/>
        </w:rPr>
        <w:t xml:space="preserve"> a</w:t>
      </w:r>
      <w:r w:rsidR="00DC2436">
        <w:rPr>
          <w:rFonts w:ascii="Calibri" w:hAnsi="Calibri"/>
        </w:rPr>
        <w:t xml:space="preserve"> </w:t>
      </w:r>
      <w:r w:rsidR="00A754BF">
        <w:rPr>
          <w:rFonts w:ascii="Calibri" w:hAnsi="Calibri"/>
        </w:rPr>
        <w:t xml:space="preserve">comparison with their </w:t>
      </w:r>
      <w:r w:rsidR="00DC2436">
        <w:rPr>
          <w:rFonts w:ascii="Calibri" w:hAnsi="Calibri"/>
        </w:rPr>
        <w:t>current performance.</w:t>
      </w:r>
      <w:r w:rsidR="00A754BF">
        <w:rPr>
          <w:rFonts w:ascii="Calibri" w:hAnsi="Calibri"/>
        </w:rPr>
        <w:t xml:space="preserve"> This paper also shows the implementation process of the prototype that will be used in future pilots to extract navigation data for analysis, with a preliminary round of laboratory results for the different services considered. The planning and definition of four different pilots is also presented.</w:t>
      </w:r>
    </w:p>
    <w:p w14:paraId="3C575A26" w14:textId="77777777" w:rsidR="001C44A3" w:rsidRPr="00605E43" w:rsidRDefault="00BD4E6F" w:rsidP="00605E43">
      <w:pPr>
        <w:pStyle w:val="Heading2"/>
      </w:pPr>
      <w:r w:rsidRPr="00605E43">
        <w:t>Purpose</w:t>
      </w:r>
      <w:r w:rsidR="004D1D85" w:rsidRPr="00605E43">
        <w:t xml:space="preserve"> of the document</w:t>
      </w:r>
    </w:p>
    <w:p w14:paraId="1351AC32" w14:textId="11B474BF" w:rsidR="006A7F29" w:rsidRPr="007A395D" w:rsidRDefault="006A7F29" w:rsidP="00E55927">
      <w:pPr>
        <w:pStyle w:val="BodyText"/>
        <w:rPr>
          <w:rFonts w:ascii="Calibri" w:hAnsi="Calibri"/>
        </w:rPr>
      </w:pPr>
      <w:r>
        <w:rPr>
          <w:rFonts w:ascii="Calibri" w:hAnsi="Calibri"/>
        </w:rPr>
        <w:t xml:space="preserve">The objective of this paper is to make IALA ENG Committee members aware of the progress of the AVIS project in </w:t>
      </w:r>
      <w:r w:rsidR="00A754BF">
        <w:rPr>
          <w:rFonts w:ascii="Calibri" w:hAnsi="Calibri"/>
        </w:rPr>
        <w:t xml:space="preserve">the prototype implementation based on the GNSS and Earth Observation requirements previously identified and the preparation of the pilots that will serve as a basis to obtain navigation data </w:t>
      </w:r>
      <w:r w:rsidR="00740CDC">
        <w:rPr>
          <w:rFonts w:ascii="Calibri" w:hAnsi="Calibri"/>
        </w:rPr>
        <w:t xml:space="preserve">to </w:t>
      </w:r>
      <w:r w:rsidR="00981A3D">
        <w:rPr>
          <w:rFonts w:ascii="Calibri" w:hAnsi="Calibri"/>
        </w:rPr>
        <w:t xml:space="preserve">study the added value of EU Space Data </w:t>
      </w:r>
      <w:r w:rsidR="00F52D76">
        <w:rPr>
          <w:rFonts w:ascii="Calibri" w:hAnsi="Calibri"/>
        </w:rPr>
        <w:t xml:space="preserve">for </w:t>
      </w:r>
      <w:r w:rsidR="00FF3C34">
        <w:rPr>
          <w:rFonts w:ascii="Calibri" w:hAnsi="Calibri"/>
        </w:rPr>
        <w:t xml:space="preserve">automated </w:t>
      </w:r>
      <w:r w:rsidR="00F52D76">
        <w:rPr>
          <w:rFonts w:ascii="Calibri" w:hAnsi="Calibri"/>
        </w:rPr>
        <w:t>navigation</w:t>
      </w:r>
      <w:r w:rsidR="00981A3D">
        <w:rPr>
          <w:rFonts w:ascii="Calibri" w:hAnsi="Calibri"/>
        </w:rPr>
        <w:t xml:space="preserve"> </w:t>
      </w:r>
      <w:r w:rsidR="00F52D76">
        <w:rPr>
          <w:rFonts w:ascii="Calibri" w:hAnsi="Calibri"/>
        </w:rPr>
        <w:t>on</w:t>
      </w:r>
      <w:r w:rsidR="00981A3D">
        <w:rPr>
          <w:rFonts w:ascii="Calibri" w:hAnsi="Calibri"/>
        </w:rPr>
        <w:t xml:space="preserve"> </w:t>
      </w:r>
      <w:r w:rsidR="00F52D76">
        <w:rPr>
          <w:rFonts w:ascii="Calibri" w:hAnsi="Calibri"/>
        </w:rPr>
        <w:t>Inland Waterways</w:t>
      </w:r>
      <w:r w:rsidR="00A754BF">
        <w:rPr>
          <w:rFonts w:ascii="Calibri" w:hAnsi="Calibri"/>
        </w:rPr>
        <w:t>.</w:t>
      </w:r>
    </w:p>
    <w:p w14:paraId="36D645BE" w14:textId="77777777" w:rsidR="00B56BDF" w:rsidRPr="007A395D" w:rsidRDefault="00B56BDF" w:rsidP="00605E43">
      <w:pPr>
        <w:pStyle w:val="Heading2"/>
      </w:pPr>
      <w:r w:rsidRPr="007A395D">
        <w:t>Related documents</w:t>
      </w:r>
    </w:p>
    <w:p w14:paraId="553E55ED" w14:textId="0B7596AA" w:rsidR="00E55927" w:rsidRPr="007A395D" w:rsidRDefault="005A38EE" w:rsidP="00525912">
      <w:pPr>
        <w:pStyle w:val="BodyText"/>
        <w:numPr>
          <w:ilvl w:val="0"/>
          <w:numId w:val="37"/>
        </w:numPr>
        <w:rPr>
          <w:rFonts w:ascii="Calibri" w:hAnsi="Calibri"/>
        </w:rPr>
      </w:pPr>
      <w:r>
        <w:rPr>
          <w:rFonts w:ascii="Calibri" w:hAnsi="Calibri"/>
        </w:rPr>
        <w:t>ENG20 input paper:</w:t>
      </w:r>
      <w:r w:rsidR="00093C6A">
        <w:rPr>
          <w:rFonts w:ascii="Calibri" w:hAnsi="Calibri"/>
        </w:rPr>
        <w:t xml:space="preserve"> </w:t>
      </w:r>
      <w:r w:rsidR="0091452D">
        <w:rPr>
          <w:rFonts w:ascii="Calibri" w:hAnsi="Calibri"/>
        </w:rPr>
        <w:t>“GNSS &amp; EO Requirements for Automated Inland Waterways Navigation”, presented at the 20</w:t>
      </w:r>
      <w:r w:rsidR="0091452D" w:rsidRPr="0091452D">
        <w:rPr>
          <w:rFonts w:ascii="Calibri" w:hAnsi="Calibri"/>
          <w:vertAlign w:val="superscript"/>
        </w:rPr>
        <w:t>th</w:t>
      </w:r>
      <w:r w:rsidR="0091452D">
        <w:rPr>
          <w:rFonts w:ascii="Calibri" w:hAnsi="Calibri"/>
        </w:rPr>
        <w:t xml:space="preserve"> ENG Committee Meeting, IALA, April 2025</w:t>
      </w:r>
      <w:r w:rsidR="00B40D20">
        <w:rPr>
          <w:rFonts w:ascii="Calibri" w:hAnsi="Calibri"/>
        </w:rPr>
        <w:t>,</w:t>
      </w:r>
      <w:r w:rsidR="00B40D20" w:rsidRPr="00B40D20">
        <w:t xml:space="preserve"> </w:t>
      </w:r>
      <w:r w:rsidR="00B40D20" w:rsidRPr="00B40D20">
        <w:rPr>
          <w:rFonts w:ascii="Calibri" w:hAnsi="Calibri"/>
        </w:rPr>
        <w:t>ENG20-3.1.2.1</w:t>
      </w:r>
      <w:r w:rsidR="0091452D">
        <w:rPr>
          <w:rFonts w:ascii="Calibri" w:hAnsi="Calibri"/>
        </w:rPr>
        <w:t>.</w:t>
      </w:r>
    </w:p>
    <w:p w14:paraId="53733F03" w14:textId="77777777" w:rsidR="00A446C9" w:rsidRPr="007A395D" w:rsidRDefault="00A446C9" w:rsidP="00605E43">
      <w:pPr>
        <w:pStyle w:val="Heading1"/>
      </w:pPr>
      <w:r w:rsidRPr="007A395D">
        <w:t>Background</w:t>
      </w:r>
    </w:p>
    <w:p w14:paraId="75C8DD12" w14:textId="5BCC52F6" w:rsidR="00133F0B" w:rsidRDefault="00444D04" w:rsidP="00A446C9">
      <w:pPr>
        <w:pStyle w:val="BodyText"/>
        <w:rPr>
          <w:rFonts w:ascii="Calibri" w:hAnsi="Calibri"/>
        </w:rPr>
      </w:pPr>
      <w:r>
        <w:rPr>
          <w:rFonts w:ascii="Calibri" w:hAnsi="Calibri"/>
        </w:rPr>
        <w:t>The Automated Vessels on European Inland Waterways (AVIS) project, fully f</w:t>
      </w:r>
      <w:r w:rsidR="00A96467">
        <w:rPr>
          <w:rFonts w:ascii="Calibri" w:hAnsi="Calibri"/>
        </w:rPr>
        <w:t xml:space="preserve">unded by the European Union, aims to </w:t>
      </w:r>
      <w:r w:rsidR="009F0FC2">
        <w:rPr>
          <w:rFonts w:ascii="Calibri" w:hAnsi="Calibri"/>
        </w:rPr>
        <w:t>analyse</w:t>
      </w:r>
      <w:r w:rsidR="00A96467">
        <w:rPr>
          <w:rFonts w:ascii="Calibri" w:hAnsi="Calibri"/>
        </w:rPr>
        <w:t xml:space="preserve"> how</w:t>
      </w:r>
      <w:r w:rsidR="00585061">
        <w:rPr>
          <w:rFonts w:ascii="Calibri" w:hAnsi="Calibri"/>
        </w:rPr>
        <w:t xml:space="preserve"> the use of European Union’s space systems</w:t>
      </w:r>
      <w:r w:rsidR="00AC4FD7">
        <w:rPr>
          <w:rFonts w:ascii="Calibri" w:hAnsi="Calibri"/>
        </w:rPr>
        <w:t xml:space="preserve"> (such as EGNSS and Copernicus Earth Observation) c</w:t>
      </w:r>
      <w:r w:rsidR="00646DA3">
        <w:rPr>
          <w:rFonts w:ascii="Calibri" w:hAnsi="Calibri"/>
        </w:rPr>
        <w:t>ould</w:t>
      </w:r>
      <w:r w:rsidR="00AC4FD7">
        <w:rPr>
          <w:rFonts w:ascii="Calibri" w:hAnsi="Calibri"/>
        </w:rPr>
        <w:t xml:space="preserve"> improve</w:t>
      </w:r>
      <w:r w:rsidR="00CA358B">
        <w:rPr>
          <w:rFonts w:ascii="Calibri" w:hAnsi="Calibri"/>
        </w:rPr>
        <w:t xml:space="preserve"> the accuracy and reliability of </w:t>
      </w:r>
      <w:r w:rsidR="00826AEB">
        <w:rPr>
          <w:rFonts w:ascii="Calibri" w:hAnsi="Calibri"/>
        </w:rPr>
        <w:t>navigation</w:t>
      </w:r>
      <w:r w:rsidR="00650398">
        <w:rPr>
          <w:rFonts w:ascii="Calibri" w:hAnsi="Calibri"/>
        </w:rPr>
        <w:t xml:space="preserve"> and forecasting</w:t>
      </w:r>
      <w:r w:rsidR="00826AEB">
        <w:rPr>
          <w:rFonts w:ascii="Calibri" w:hAnsi="Calibri"/>
        </w:rPr>
        <w:t xml:space="preserve"> in</w:t>
      </w:r>
      <w:r w:rsidR="005D61D8">
        <w:rPr>
          <w:rFonts w:ascii="Calibri" w:hAnsi="Calibri"/>
        </w:rPr>
        <w:t xml:space="preserve"> European</w:t>
      </w:r>
      <w:r w:rsidR="00826AEB">
        <w:rPr>
          <w:rFonts w:ascii="Calibri" w:hAnsi="Calibri"/>
        </w:rPr>
        <w:t xml:space="preserve"> IWW</w:t>
      </w:r>
      <w:r w:rsidR="00650398">
        <w:rPr>
          <w:rFonts w:ascii="Calibri" w:hAnsi="Calibri"/>
        </w:rPr>
        <w:t xml:space="preserve"> </w:t>
      </w:r>
      <w:r w:rsidR="00904798">
        <w:rPr>
          <w:rFonts w:ascii="Calibri" w:hAnsi="Calibri"/>
        </w:rPr>
        <w:t>for Automated Vessels.</w:t>
      </w:r>
      <w:r w:rsidR="00920C08">
        <w:rPr>
          <w:rFonts w:ascii="Calibri" w:hAnsi="Calibri"/>
        </w:rPr>
        <w:t xml:space="preserve"> </w:t>
      </w:r>
      <w:r w:rsidR="00067F9F">
        <w:rPr>
          <w:rFonts w:ascii="Calibri" w:hAnsi="Calibri"/>
        </w:rPr>
        <w:t xml:space="preserve">This analysis includes the definition, design and implementation of a safety prototype, which will be used in </w:t>
      </w:r>
      <w:r w:rsidR="00287456">
        <w:rPr>
          <w:rFonts w:ascii="Calibri" w:hAnsi="Calibri"/>
        </w:rPr>
        <w:t>four pilots</w:t>
      </w:r>
      <w:r w:rsidR="003D6FE8">
        <w:rPr>
          <w:rFonts w:ascii="Calibri" w:hAnsi="Calibri"/>
        </w:rPr>
        <w:t xml:space="preserve"> across different EU IWW corridors.</w:t>
      </w:r>
      <w:r w:rsidR="00E647D9">
        <w:rPr>
          <w:rFonts w:ascii="Calibri" w:hAnsi="Calibri"/>
        </w:rPr>
        <w:t xml:space="preserve"> </w:t>
      </w:r>
      <w:r w:rsidR="00287556">
        <w:rPr>
          <w:rFonts w:ascii="Calibri" w:hAnsi="Calibri"/>
        </w:rPr>
        <w:t>All the information and data provided in this paper results from this project</w:t>
      </w:r>
      <w:r w:rsidR="002F00A1">
        <w:rPr>
          <w:rFonts w:ascii="Calibri" w:hAnsi="Calibri"/>
        </w:rPr>
        <w:t>.</w:t>
      </w:r>
    </w:p>
    <w:p w14:paraId="43967DC4" w14:textId="22E7F1E5" w:rsidR="001C5F63" w:rsidRDefault="001C5F63" w:rsidP="00A446C9">
      <w:pPr>
        <w:pStyle w:val="BodyText"/>
        <w:rPr>
          <w:rFonts w:ascii="Calibri" w:hAnsi="Calibri"/>
        </w:rPr>
      </w:pPr>
      <w:r>
        <w:rPr>
          <w:rFonts w:ascii="Calibri" w:hAnsi="Calibri"/>
        </w:rPr>
        <w:t xml:space="preserve">AVIS is formed by a consortium led by GMV, a company that has </w:t>
      </w:r>
      <w:r w:rsidR="009545A9">
        <w:rPr>
          <w:rFonts w:ascii="Calibri" w:hAnsi="Calibri"/>
        </w:rPr>
        <w:t xml:space="preserve">relevant experience in GNSS and Earth Observation systems. </w:t>
      </w:r>
      <w:r w:rsidR="00F0226B">
        <w:rPr>
          <w:rFonts w:ascii="Calibri" w:hAnsi="Calibri"/>
        </w:rPr>
        <w:t xml:space="preserve">To perform the best possible study, this consortium also </w:t>
      </w:r>
      <w:r w:rsidR="006C2C30">
        <w:rPr>
          <w:rFonts w:ascii="Calibri" w:hAnsi="Calibri"/>
        </w:rPr>
        <w:t xml:space="preserve">integrates some of the most </w:t>
      </w:r>
      <w:r w:rsidR="006C2C30">
        <w:rPr>
          <w:rFonts w:ascii="Calibri" w:hAnsi="Calibri"/>
        </w:rPr>
        <w:lastRenderedPageBreak/>
        <w:t>important experts in the IWW sector</w:t>
      </w:r>
      <w:r w:rsidR="00E1671B">
        <w:rPr>
          <w:rFonts w:ascii="Calibri" w:hAnsi="Calibri"/>
        </w:rPr>
        <w:t xml:space="preserve"> in the form of national inland authorities and private companies such as WSV, TRESCO, BM,</w:t>
      </w:r>
      <w:r w:rsidR="00B11673">
        <w:rPr>
          <w:rFonts w:ascii="Calibri" w:hAnsi="Calibri"/>
        </w:rPr>
        <w:t xml:space="preserve"> HAC,</w:t>
      </w:r>
      <w:r w:rsidR="00E1671B">
        <w:rPr>
          <w:rFonts w:ascii="Calibri" w:hAnsi="Calibri"/>
        </w:rPr>
        <w:t xml:space="preserve"> RSOE and EY.</w:t>
      </w:r>
    </w:p>
    <w:p w14:paraId="3E37B5C8" w14:textId="01F605DC" w:rsidR="00206040" w:rsidRPr="007A395D" w:rsidRDefault="00206040" w:rsidP="00206040">
      <w:pPr>
        <w:pStyle w:val="Heading1"/>
      </w:pPr>
      <w:r>
        <w:t xml:space="preserve">introduction to GNSS and Copernicus requirements </w:t>
      </w:r>
    </w:p>
    <w:p w14:paraId="476F9D1A" w14:textId="3B09AADC" w:rsidR="00BC4358" w:rsidRDefault="00246C3F" w:rsidP="00A446C9">
      <w:pPr>
        <w:pStyle w:val="BodyText"/>
        <w:rPr>
          <w:rFonts w:ascii="Calibri" w:hAnsi="Calibri"/>
        </w:rPr>
      </w:pPr>
      <w:r>
        <w:rPr>
          <w:rFonts w:ascii="Calibri" w:hAnsi="Calibri"/>
        </w:rPr>
        <w:t xml:space="preserve">Inland waterway transport is a key component of the transportation of goods, cargo, and people within Europe. It is a world that has </w:t>
      </w:r>
      <w:r w:rsidR="004D27B2">
        <w:rPr>
          <w:rFonts w:ascii="Calibri" w:hAnsi="Calibri"/>
        </w:rPr>
        <w:t>experienced important transformations in recent years due to new technologies being introduced</w:t>
      </w:r>
      <w:r w:rsidR="00D17799">
        <w:rPr>
          <w:rFonts w:ascii="Calibri" w:hAnsi="Calibri"/>
        </w:rPr>
        <w:t xml:space="preserve">, which </w:t>
      </w:r>
      <w:r w:rsidR="00DB5F9C">
        <w:rPr>
          <w:rFonts w:ascii="Calibri" w:hAnsi="Calibri"/>
        </w:rPr>
        <w:t>have advanced the digitalisation of the field</w:t>
      </w:r>
      <w:r w:rsidR="008A123D">
        <w:rPr>
          <w:rFonts w:ascii="Calibri" w:hAnsi="Calibri"/>
        </w:rPr>
        <w:t>.</w:t>
      </w:r>
      <w:r w:rsidR="00FF11F6">
        <w:rPr>
          <w:rFonts w:ascii="Calibri" w:hAnsi="Calibri"/>
        </w:rPr>
        <w:t xml:space="preserve"> With the idea of autonomous vessels being as close as ever,</w:t>
      </w:r>
      <w:r w:rsidR="00AA579A">
        <w:rPr>
          <w:rFonts w:ascii="Calibri" w:hAnsi="Calibri"/>
        </w:rPr>
        <w:t xml:space="preserve"> there is a need to improve the reliability and accuracy of the navigation systems used for inland waterway transportation</w:t>
      </w:r>
      <w:r w:rsidR="00567C74">
        <w:rPr>
          <w:rFonts w:ascii="Calibri" w:hAnsi="Calibri"/>
        </w:rPr>
        <w:t>.</w:t>
      </w:r>
    </w:p>
    <w:p w14:paraId="6F7D4162" w14:textId="22D3EA50" w:rsidR="009237E5" w:rsidRDefault="00D20F0B" w:rsidP="00A446C9">
      <w:pPr>
        <w:pStyle w:val="BodyText"/>
        <w:rPr>
          <w:rFonts w:ascii="Calibri" w:hAnsi="Calibri"/>
        </w:rPr>
      </w:pPr>
      <w:r>
        <w:rPr>
          <w:rFonts w:ascii="Calibri" w:hAnsi="Calibri"/>
        </w:rPr>
        <w:t>Modern navigation in inland waterways relies on Global Navigation Satellite Systems (GNSS) like GPS and Galileo</w:t>
      </w:r>
      <w:r w:rsidR="00C14033">
        <w:rPr>
          <w:rFonts w:ascii="Calibri" w:hAnsi="Calibri"/>
        </w:rPr>
        <w:t>, which</w:t>
      </w:r>
      <w:r w:rsidR="00E06D1B">
        <w:rPr>
          <w:rFonts w:ascii="Calibri" w:hAnsi="Calibri"/>
        </w:rPr>
        <w:t xml:space="preserve"> are essential in the positioning of vessels</w:t>
      </w:r>
      <w:r>
        <w:rPr>
          <w:rFonts w:ascii="Calibri" w:hAnsi="Calibri"/>
        </w:rPr>
        <w:t>.</w:t>
      </w:r>
      <w:r w:rsidR="00F77809">
        <w:rPr>
          <w:rFonts w:ascii="Calibri" w:hAnsi="Calibri"/>
        </w:rPr>
        <w:t xml:space="preserve"> </w:t>
      </w:r>
      <w:r w:rsidR="00F728F3">
        <w:rPr>
          <w:rFonts w:ascii="Calibri" w:hAnsi="Calibri"/>
        </w:rPr>
        <w:t>On top of that, Earth Observation technologies can be used to provide alerts</w:t>
      </w:r>
      <w:r w:rsidR="00050AA4">
        <w:rPr>
          <w:rFonts w:ascii="Calibri" w:hAnsi="Calibri"/>
        </w:rPr>
        <w:t xml:space="preserve"> </w:t>
      </w:r>
      <w:r w:rsidR="003E2B68">
        <w:rPr>
          <w:rFonts w:ascii="Calibri" w:hAnsi="Calibri"/>
        </w:rPr>
        <w:t xml:space="preserve">to the navigation </w:t>
      </w:r>
      <w:r w:rsidR="0086108A">
        <w:rPr>
          <w:rFonts w:ascii="Calibri" w:hAnsi="Calibri"/>
        </w:rPr>
        <w:t>and update the electronic nautical charts. As such, the AVIS project</w:t>
      </w:r>
      <w:r w:rsidR="008A70A2">
        <w:rPr>
          <w:rFonts w:ascii="Calibri" w:hAnsi="Calibri"/>
        </w:rPr>
        <w:t xml:space="preserve"> aims to integrate </w:t>
      </w:r>
      <w:r w:rsidR="00A668FB">
        <w:rPr>
          <w:rFonts w:ascii="Calibri" w:hAnsi="Calibri"/>
        </w:rPr>
        <w:t>Eu</w:t>
      </w:r>
      <w:r w:rsidR="008A70A2">
        <w:rPr>
          <w:rFonts w:ascii="Calibri" w:hAnsi="Calibri"/>
        </w:rPr>
        <w:t xml:space="preserve">ropean GNSS and the Copernicus program for </w:t>
      </w:r>
      <w:r w:rsidR="002C4005">
        <w:rPr>
          <w:rFonts w:ascii="Calibri" w:hAnsi="Calibri"/>
        </w:rPr>
        <w:t xml:space="preserve">additional safety, accuracy, and reliability in the navigation </w:t>
      </w:r>
      <w:r w:rsidR="00B40E4D">
        <w:rPr>
          <w:rFonts w:ascii="Calibri" w:hAnsi="Calibri"/>
        </w:rPr>
        <w:t>of autonomous vessels on European IWW.</w:t>
      </w:r>
    </w:p>
    <w:p w14:paraId="18494BAA" w14:textId="79914675" w:rsidR="006146F0" w:rsidRDefault="00350E9C" w:rsidP="002962B4">
      <w:pPr>
        <w:pStyle w:val="BodyText"/>
        <w:rPr>
          <w:rFonts w:ascii="Calibri" w:hAnsi="Calibri"/>
        </w:rPr>
      </w:pPr>
      <w:r>
        <w:rPr>
          <w:rFonts w:ascii="Calibri" w:hAnsi="Calibri"/>
        </w:rPr>
        <w:t>Th</w:t>
      </w:r>
      <w:r w:rsidR="009830C3">
        <w:rPr>
          <w:rFonts w:ascii="Calibri" w:hAnsi="Calibri"/>
        </w:rPr>
        <w:t>e information shown in this paper</w:t>
      </w:r>
      <w:r>
        <w:rPr>
          <w:rFonts w:ascii="Calibri" w:hAnsi="Calibri"/>
        </w:rPr>
        <w:t xml:space="preserve"> builds upon</w:t>
      </w:r>
      <w:r w:rsidR="005845B0">
        <w:rPr>
          <w:rFonts w:ascii="Calibri" w:hAnsi="Calibri"/>
        </w:rPr>
        <w:t xml:space="preserve"> the requirement definition </w:t>
      </w:r>
      <w:r w:rsidR="009A758A">
        <w:rPr>
          <w:rFonts w:ascii="Calibri" w:hAnsi="Calibri"/>
        </w:rPr>
        <w:t xml:space="preserve">and analysis performed in a previously presented </w:t>
      </w:r>
      <w:r w:rsidR="003E17D4">
        <w:rPr>
          <w:rFonts w:ascii="Calibri" w:hAnsi="Calibri"/>
        </w:rPr>
        <w:t>study</w:t>
      </w:r>
      <w:r w:rsidR="00BB58EC">
        <w:rPr>
          <w:rFonts w:ascii="Calibri" w:hAnsi="Calibri"/>
        </w:rPr>
        <w:t xml:space="preserve"> </w:t>
      </w:r>
      <w:r w:rsidR="005A38EE">
        <w:rPr>
          <w:rFonts w:ascii="Calibri" w:hAnsi="Calibri"/>
        </w:rPr>
        <w:t>(See related documents)</w:t>
      </w:r>
      <w:r w:rsidR="00661FE1">
        <w:rPr>
          <w:rFonts w:ascii="Calibri" w:hAnsi="Calibri"/>
        </w:rPr>
        <w:t>.</w:t>
      </w:r>
      <w:r w:rsidR="008A2AC0">
        <w:rPr>
          <w:rFonts w:ascii="Calibri" w:hAnsi="Calibri"/>
        </w:rPr>
        <w:t xml:space="preserve"> </w:t>
      </w:r>
      <w:r w:rsidR="004B5279">
        <w:rPr>
          <w:rFonts w:ascii="Calibri" w:hAnsi="Calibri"/>
        </w:rPr>
        <w:t xml:space="preserve">In this study, </w:t>
      </w:r>
      <w:r w:rsidR="00DB7727">
        <w:rPr>
          <w:rFonts w:ascii="Calibri" w:hAnsi="Calibri"/>
        </w:rPr>
        <w:t>requirements were established based on the</w:t>
      </w:r>
      <w:r w:rsidR="002962B4">
        <w:rPr>
          <w:rFonts w:ascii="Calibri" w:hAnsi="Calibri"/>
        </w:rPr>
        <w:t xml:space="preserve"> IWW navigation operations selected and the degree of automation </w:t>
      </w:r>
      <w:r w:rsidR="00202D3A">
        <w:rPr>
          <w:rFonts w:ascii="Calibri" w:hAnsi="Calibri"/>
        </w:rPr>
        <w:t>that was</w:t>
      </w:r>
      <w:r w:rsidR="002962B4">
        <w:rPr>
          <w:rFonts w:ascii="Calibri" w:hAnsi="Calibri"/>
        </w:rPr>
        <w:t xml:space="preserve"> aimed for.</w:t>
      </w:r>
    </w:p>
    <w:p w14:paraId="3000C6CB" w14:textId="0BF2B575" w:rsidR="001C4507" w:rsidRDefault="001C4507" w:rsidP="002962B4">
      <w:pPr>
        <w:pStyle w:val="BodyText"/>
        <w:rPr>
          <w:rFonts w:ascii="Calibri" w:hAnsi="Calibri"/>
        </w:rPr>
      </w:pPr>
      <w:r>
        <w:rPr>
          <w:rFonts w:ascii="Calibri" w:hAnsi="Calibri"/>
        </w:rPr>
        <w:t>Based on the levels established by the CCNR</w:t>
      </w:r>
      <w:r w:rsidR="003A0560">
        <w:rPr>
          <w:rFonts w:ascii="Calibri" w:hAnsi="Calibri"/>
        </w:rPr>
        <w:t xml:space="preserve"> </w:t>
      </w:r>
      <w:r w:rsidR="003A0560">
        <w:rPr>
          <w:rFonts w:ascii="Calibri" w:hAnsi="Calibri"/>
        </w:rPr>
        <w:fldChar w:fldCharType="begin"/>
      </w:r>
      <w:r w:rsidR="003A0560">
        <w:rPr>
          <w:rFonts w:ascii="Calibri" w:hAnsi="Calibri"/>
        </w:rPr>
        <w:instrText xml:space="preserve"> REF _Ref222741733 \n \h </w:instrText>
      </w:r>
      <w:r w:rsidR="003A0560">
        <w:rPr>
          <w:rFonts w:ascii="Calibri" w:hAnsi="Calibri"/>
        </w:rPr>
      </w:r>
      <w:r w:rsidR="003A0560">
        <w:rPr>
          <w:rFonts w:ascii="Calibri" w:hAnsi="Calibri"/>
        </w:rPr>
        <w:fldChar w:fldCharType="separate"/>
      </w:r>
      <w:r w:rsidR="003A0560">
        <w:rPr>
          <w:rFonts w:ascii="Calibri" w:hAnsi="Calibri"/>
        </w:rPr>
        <w:t>[3]</w:t>
      </w:r>
      <w:r w:rsidR="003A0560">
        <w:rPr>
          <w:rFonts w:ascii="Calibri" w:hAnsi="Calibri"/>
        </w:rPr>
        <w:fldChar w:fldCharType="end"/>
      </w:r>
      <w:r>
        <w:rPr>
          <w:rFonts w:ascii="Calibri" w:hAnsi="Calibri"/>
        </w:rPr>
        <w:t>, the realistic target for AVIS was determined to be an Automation Level (AL) 3, which is defined as the level in which a vessel should be able to perform all the dynamic navigation tasks expected of an autonomous vessel, but where a crew is still expected on board to monitor and intervene in case of failure.</w:t>
      </w:r>
    </w:p>
    <w:p w14:paraId="544BF458" w14:textId="1A9FC459" w:rsidR="00B45239" w:rsidRDefault="007D0D4D" w:rsidP="00945E63">
      <w:pPr>
        <w:pStyle w:val="List1indent1"/>
        <w:numPr>
          <w:ilvl w:val="0"/>
          <w:numId w:val="0"/>
        </w:numPr>
        <w:rPr>
          <w:rFonts w:asciiTheme="minorHAnsi" w:hAnsiTheme="minorHAnsi" w:cstheme="minorHAnsi"/>
        </w:rPr>
      </w:pPr>
      <w:r>
        <w:rPr>
          <w:rFonts w:asciiTheme="minorHAnsi" w:hAnsiTheme="minorHAnsi" w:cstheme="minorHAnsi"/>
        </w:rPr>
        <w:t xml:space="preserve">Several parameters were also identified </w:t>
      </w:r>
      <w:r w:rsidR="00517BD2">
        <w:rPr>
          <w:rFonts w:asciiTheme="minorHAnsi" w:hAnsiTheme="minorHAnsi" w:cstheme="minorHAnsi"/>
        </w:rPr>
        <w:t>as key for this requirement definition</w:t>
      </w:r>
      <w:r w:rsidR="00656AA7">
        <w:rPr>
          <w:rFonts w:asciiTheme="minorHAnsi" w:hAnsiTheme="minorHAnsi" w:cstheme="minorHAnsi"/>
        </w:rPr>
        <w:t xml:space="preserve"> based on the IWW navigation operations selected</w:t>
      </w:r>
      <w:r w:rsidR="00173E9D">
        <w:rPr>
          <w:rFonts w:asciiTheme="minorHAnsi" w:hAnsiTheme="minorHAnsi" w:cstheme="minorHAnsi"/>
        </w:rPr>
        <w:t xml:space="preserve"> for this study</w:t>
      </w:r>
      <w:r w:rsidR="00517BD2">
        <w:rPr>
          <w:rFonts w:asciiTheme="minorHAnsi" w:hAnsiTheme="minorHAnsi" w:cstheme="minorHAnsi"/>
        </w:rPr>
        <w:t xml:space="preserve">. </w:t>
      </w:r>
      <w:r w:rsidR="008708CC">
        <w:rPr>
          <w:rFonts w:asciiTheme="minorHAnsi" w:hAnsiTheme="minorHAnsi" w:cstheme="minorHAnsi"/>
        </w:rPr>
        <w:t xml:space="preserve">The resulting list of requirements is </w:t>
      </w:r>
      <w:r w:rsidR="008F7C83">
        <w:rPr>
          <w:rFonts w:asciiTheme="minorHAnsi" w:hAnsiTheme="minorHAnsi" w:cstheme="minorHAnsi"/>
        </w:rPr>
        <w:t xml:space="preserve">too extensive to be included in this document. </w:t>
      </w:r>
      <w:r w:rsidR="007368B9">
        <w:rPr>
          <w:rFonts w:asciiTheme="minorHAnsi" w:hAnsiTheme="minorHAnsi" w:cstheme="minorHAnsi"/>
        </w:rPr>
        <w:t xml:space="preserve">The focus now is set on providing the criteria selected for requirement definition, as a relevant background for </w:t>
      </w:r>
      <w:r w:rsidR="00E16650">
        <w:rPr>
          <w:rFonts w:asciiTheme="minorHAnsi" w:hAnsiTheme="minorHAnsi" w:cstheme="minorHAnsi"/>
        </w:rPr>
        <w:t>the following gap analysis and prototype design and implementation.</w:t>
      </w:r>
      <w:r w:rsidR="00745C3D">
        <w:rPr>
          <w:rFonts w:asciiTheme="minorHAnsi" w:hAnsiTheme="minorHAnsi" w:cstheme="minorHAnsi"/>
        </w:rPr>
        <w:t xml:space="preserve"> The full </w:t>
      </w:r>
      <w:r w:rsidR="0061110D">
        <w:rPr>
          <w:rFonts w:asciiTheme="minorHAnsi" w:hAnsiTheme="minorHAnsi" w:cstheme="minorHAnsi"/>
        </w:rPr>
        <w:t xml:space="preserve">analysis </w:t>
      </w:r>
      <w:r w:rsidR="008A6AA4">
        <w:rPr>
          <w:rFonts w:asciiTheme="minorHAnsi" w:hAnsiTheme="minorHAnsi" w:cstheme="minorHAnsi"/>
        </w:rPr>
        <w:t xml:space="preserve">can be found in </w:t>
      </w:r>
      <w:r w:rsidR="0061110D">
        <w:rPr>
          <w:rFonts w:asciiTheme="minorHAnsi" w:hAnsiTheme="minorHAnsi" w:cstheme="minorHAnsi"/>
        </w:rPr>
        <w:t xml:space="preserve">the </w:t>
      </w:r>
      <w:r w:rsidR="002A4442">
        <w:rPr>
          <w:rFonts w:asciiTheme="minorHAnsi" w:hAnsiTheme="minorHAnsi" w:cstheme="minorHAnsi"/>
        </w:rPr>
        <w:t xml:space="preserve">AVIS D2.1 document, </w:t>
      </w:r>
      <w:r w:rsidR="00D62986" w:rsidRPr="00D62986">
        <w:rPr>
          <w:rFonts w:asciiTheme="minorHAnsi" w:hAnsiTheme="minorHAnsi" w:cstheme="minorHAnsi"/>
          <w:i/>
          <w:iCs/>
        </w:rPr>
        <w:t>“User requirements for Automated Navigation”</w:t>
      </w:r>
      <w:r w:rsidR="002A4442">
        <w:rPr>
          <w:rFonts w:asciiTheme="minorHAnsi" w:hAnsiTheme="minorHAnsi" w:cstheme="minorHAnsi"/>
        </w:rPr>
        <w:t xml:space="preserve"> </w:t>
      </w:r>
      <w:r w:rsidR="002A4442">
        <w:rPr>
          <w:rFonts w:asciiTheme="minorHAnsi" w:hAnsiTheme="minorHAnsi" w:cstheme="minorHAnsi"/>
        </w:rPr>
        <w:fldChar w:fldCharType="begin"/>
      </w:r>
      <w:r w:rsidR="002A4442">
        <w:rPr>
          <w:rFonts w:asciiTheme="minorHAnsi" w:hAnsiTheme="minorHAnsi" w:cstheme="minorHAnsi"/>
        </w:rPr>
        <w:instrText xml:space="preserve"> REF _Ref222742461 \n \h </w:instrText>
      </w:r>
      <w:r w:rsidR="002A4442">
        <w:rPr>
          <w:rFonts w:asciiTheme="minorHAnsi" w:hAnsiTheme="minorHAnsi" w:cstheme="minorHAnsi"/>
        </w:rPr>
      </w:r>
      <w:r w:rsidR="002A4442">
        <w:rPr>
          <w:rFonts w:asciiTheme="minorHAnsi" w:hAnsiTheme="minorHAnsi" w:cstheme="minorHAnsi"/>
        </w:rPr>
        <w:fldChar w:fldCharType="separate"/>
      </w:r>
      <w:r w:rsidR="002A4442">
        <w:rPr>
          <w:rFonts w:asciiTheme="minorHAnsi" w:hAnsiTheme="minorHAnsi" w:cstheme="minorHAnsi"/>
        </w:rPr>
        <w:t>[1]</w:t>
      </w:r>
      <w:r w:rsidR="002A4442">
        <w:rPr>
          <w:rFonts w:asciiTheme="minorHAnsi" w:hAnsiTheme="minorHAnsi" w:cstheme="minorHAnsi"/>
        </w:rPr>
        <w:fldChar w:fldCharType="end"/>
      </w:r>
      <w:r w:rsidR="00D62986">
        <w:rPr>
          <w:rFonts w:asciiTheme="minorHAnsi" w:hAnsiTheme="minorHAnsi" w:cstheme="minorHAnsi"/>
        </w:rPr>
        <w:t>.</w:t>
      </w:r>
    </w:p>
    <w:p w14:paraId="4D3A90E2" w14:textId="0EF07CAA" w:rsidR="00206040" w:rsidRDefault="00613BE6" w:rsidP="00A446C9">
      <w:pPr>
        <w:pStyle w:val="Heading1"/>
      </w:pPr>
      <w:bookmarkStart w:id="0" w:name="_Ref222830235"/>
      <w:r>
        <w:t>EGNSS</w:t>
      </w:r>
      <w:r w:rsidR="00646DA3">
        <w:t xml:space="preserve"> and Copernicus</w:t>
      </w:r>
      <w:r>
        <w:t xml:space="preserve"> requirements</w:t>
      </w:r>
      <w:r w:rsidR="00206040">
        <w:t xml:space="preserve"> GAP analysis</w:t>
      </w:r>
      <w:bookmarkEnd w:id="0"/>
    </w:p>
    <w:p w14:paraId="56DF1CF1" w14:textId="77777777" w:rsidR="00CB0D95" w:rsidRDefault="00370EEE" w:rsidP="00C42979">
      <w:pPr>
        <w:pStyle w:val="BodyText"/>
        <w:rPr>
          <w:rFonts w:asciiTheme="minorHAnsi" w:hAnsiTheme="minorHAnsi" w:cstheme="minorHAnsi"/>
        </w:rPr>
      </w:pPr>
      <w:r>
        <w:rPr>
          <w:rFonts w:asciiTheme="minorHAnsi" w:hAnsiTheme="minorHAnsi" w:cstheme="minorHAnsi"/>
        </w:rPr>
        <w:t xml:space="preserve">With the user needs identified and defined, the next step was to analyse if they could be met with the current EGNSS </w:t>
      </w:r>
      <w:r w:rsidR="00646DA3">
        <w:rPr>
          <w:rFonts w:asciiTheme="minorHAnsi" w:hAnsiTheme="minorHAnsi" w:cstheme="minorHAnsi"/>
        </w:rPr>
        <w:t xml:space="preserve">and Copernicus </w:t>
      </w:r>
      <w:r>
        <w:rPr>
          <w:rFonts w:asciiTheme="minorHAnsi" w:hAnsiTheme="minorHAnsi" w:cstheme="minorHAnsi"/>
        </w:rPr>
        <w:t>services</w:t>
      </w:r>
      <w:r w:rsidR="009A31CA">
        <w:rPr>
          <w:rFonts w:asciiTheme="minorHAnsi" w:hAnsiTheme="minorHAnsi" w:cstheme="minorHAnsi"/>
        </w:rPr>
        <w:t>.</w:t>
      </w:r>
      <w:r w:rsidR="00D444EE">
        <w:rPr>
          <w:rFonts w:asciiTheme="minorHAnsi" w:hAnsiTheme="minorHAnsi" w:cstheme="minorHAnsi"/>
        </w:rPr>
        <w:t xml:space="preserve"> </w:t>
      </w:r>
    </w:p>
    <w:p w14:paraId="1A8F9118" w14:textId="34AD341E" w:rsidR="00CB0D95" w:rsidRPr="00CB0D95" w:rsidRDefault="00CB0D95" w:rsidP="00525912">
      <w:pPr>
        <w:pStyle w:val="Heading2"/>
      </w:pPr>
      <w:r>
        <w:t>EGNSS Requirements Gap Analysis</w:t>
      </w:r>
    </w:p>
    <w:p w14:paraId="5E4BED3F" w14:textId="660CF7E9" w:rsidR="00401FCB" w:rsidRDefault="00E52568" w:rsidP="00C42979">
      <w:pPr>
        <w:pStyle w:val="BodyText"/>
        <w:rPr>
          <w:rFonts w:asciiTheme="minorHAnsi" w:hAnsiTheme="minorHAnsi" w:cstheme="minorHAnsi"/>
        </w:rPr>
      </w:pPr>
      <w:r>
        <w:rPr>
          <w:rFonts w:asciiTheme="minorHAnsi" w:hAnsiTheme="minorHAnsi" w:cstheme="minorHAnsi"/>
        </w:rPr>
        <w:t>The potential EGNSS services that are identified to</w:t>
      </w:r>
      <w:r w:rsidR="00E826C3">
        <w:rPr>
          <w:rFonts w:asciiTheme="minorHAnsi" w:hAnsiTheme="minorHAnsi" w:cstheme="minorHAnsi"/>
        </w:rPr>
        <w:t xml:space="preserve"> help reach the defined requirements are:</w:t>
      </w:r>
    </w:p>
    <w:p w14:paraId="2DECCD30" w14:textId="3FBD75F5" w:rsidR="00401FCB" w:rsidRDefault="00E826C3" w:rsidP="00401FCB">
      <w:pPr>
        <w:pStyle w:val="BodyText"/>
        <w:numPr>
          <w:ilvl w:val="0"/>
          <w:numId w:val="29"/>
        </w:numPr>
        <w:rPr>
          <w:rFonts w:asciiTheme="minorHAnsi" w:hAnsiTheme="minorHAnsi" w:cstheme="minorHAnsi"/>
        </w:rPr>
      </w:pPr>
      <w:r>
        <w:rPr>
          <w:rFonts w:asciiTheme="minorHAnsi" w:hAnsiTheme="minorHAnsi" w:cstheme="minorHAnsi"/>
        </w:rPr>
        <w:t>Galileo Open Service (OS)</w:t>
      </w:r>
      <w:r w:rsidR="00401FCB">
        <w:rPr>
          <w:rFonts w:asciiTheme="minorHAnsi" w:hAnsiTheme="minorHAnsi" w:cstheme="minorHAnsi"/>
        </w:rPr>
        <w:t xml:space="preserve">: </w:t>
      </w:r>
      <w:r w:rsidR="00B13DC1">
        <w:rPr>
          <w:rFonts w:asciiTheme="minorHAnsi" w:hAnsiTheme="minorHAnsi" w:cstheme="minorHAnsi"/>
        </w:rPr>
        <w:t>open and free service for positioning and timing provided by the Galileo constellation</w:t>
      </w:r>
      <w:r w:rsidR="0006131B">
        <w:rPr>
          <w:rFonts w:asciiTheme="minorHAnsi" w:hAnsiTheme="minorHAnsi" w:cstheme="minorHAnsi"/>
        </w:rPr>
        <w:t>.</w:t>
      </w:r>
    </w:p>
    <w:p w14:paraId="56BD962F" w14:textId="5E8EA766" w:rsidR="00401FCB" w:rsidRDefault="005A3A1F" w:rsidP="00401FCB">
      <w:pPr>
        <w:pStyle w:val="BodyText"/>
        <w:numPr>
          <w:ilvl w:val="0"/>
          <w:numId w:val="29"/>
        </w:numPr>
        <w:rPr>
          <w:rFonts w:asciiTheme="minorHAnsi" w:hAnsiTheme="minorHAnsi" w:cstheme="minorHAnsi"/>
        </w:rPr>
      </w:pPr>
      <w:r>
        <w:rPr>
          <w:rFonts w:asciiTheme="minorHAnsi" w:hAnsiTheme="minorHAnsi" w:cstheme="minorHAnsi"/>
        </w:rPr>
        <w:t>Galileo Open Service Navigation Message Authentication (OSNMA)</w:t>
      </w:r>
      <w:r w:rsidR="0006131B">
        <w:rPr>
          <w:rFonts w:asciiTheme="minorHAnsi" w:hAnsiTheme="minorHAnsi" w:cstheme="minorHAnsi"/>
        </w:rPr>
        <w:t>: complemen</w:t>
      </w:r>
      <w:r w:rsidR="000845F6">
        <w:rPr>
          <w:rFonts w:asciiTheme="minorHAnsi" w:hAnsiTheme="minorHAnsi" w:cstheme="minorHAnsi"/>
        </w:rPr>
        <w:t>ts</w:t>
      </w:r>
      <w:r w:rsidR="0006131B">
        <w:rPr>
          <w:rFonts w:asciiTheme="minorHAnsi" w:hAnsiTheme="minorHAnsi" w:cstheme="minorHAnsi"/>
        </w:rPr>
        <w:t xml:space="preserve"> the Galileo OS </w:t>
      </w:r>
      <w:r w:rsidR="000845F6">
        <w:rPr>
          <w:rFonts w:asciiTheme="minorHAnsi" w:hAnsiTheme="minorHAnsi" w:cstheme="minorHAnsi"/>
        </w:rPr>
        <w:t>by</w:t>
      </w:r>
      <w:r w:rsidR="0006131B">
        <w:rPr>
          <w:rFonts w:asciiTheme="minorHAnsi" w:hAnsiTheme="minorHAnsi" w:cstheme="minorHAnsi"/>
        </w:rPr>
        <w:t xml:space="preserve"> deliver</w:t>
      </w:r>
      <w:r w:rsidR="000845F6">
        <w:rPr>
          <w:rFonts w:asciiTheme="minorHAnsi" w:hAnsiTheme="minorHAnsi" w:cstheme="minorHAnsi"/>
        </w:rPr>
        <w:t>ing</w:t>
      </w:r>
      <w:r w:rsidR="0006131B">
        <w:rPr>
          <w:rFonts w:asciiTheme="minorHAnsi" w:hAnsiTheme="minorHAnsi" w:cstheme="minorHAnsi"/>
        </w:rPr>
        <w:t xml:space="preserve"> authenticated data.</w:t>
      </w:r>
    </w:p>
    <w:p w14:paraId="5D62B149" w14:textId="272BFE38" w:rsidR="00401FCB" w:rsidRDefault="0071241C" w:rsidP="00401FCB">
      <w:pPr>
        <w:pStyle w:val="BodyText"/>
        <w:numPr>
          <w:ilvl w:val="0"/>
          <w:numId w:val="29"/>
        </w:numPr>
        <w:rPr>
          <w:rFonts w:asciiTheme="minorHAnsi" w:hAnsiTheme="minorHAnsi" w:cstheme="minorHAnsi"/>
        </w:rPr>
      </w:pPr>
      <w:r>
        <w:rPr>
          <w:rFonts w:asciiTheme="minorHAnsi" w:hAnsiTheme="minorHAnsi" w:cstheme="minorHAnsi"/>
        </w:rPr>
        <w:t>Galileo High Accuracy Service (HAS)</w:t>
      </w:r>
      <w:r w:rsidR="0006131B">
        <w:rPr>
          <w:rFonts w:asciiTheme="minorHAnsi" w:hAnsiTheme="minorHAnsi" w:cstheme="minorHAnsi"/>
        </w:rPr>
        <w:t>:</w:t>
      </w:r>
      <w:r w:rsidR="000845F6">
        <w:rPr>
          <w:rFonts w:asciiTheme="minorHAnsi" w:hAnsiTheme="minorHAnsi" w:cstheme="minorHAnsi"/>
        </w:rPr>
        <w:t xml:space="preserve"> additional data provided </w:t>
      </w:r>
      <w:r w:rsidR="000E79D4">
        <w:rPr>
          <w:rFonts w:asciiTheme="minorHAnsi" w:hAnsiTheme="minorHAnsi" w:cstheme="minorHAnsi"/>
        </w:rPr>
        <w:t xml:space="preserve">to increase the accuracy of the solution provided by Galileo and GPS </w:t>
      </w:r>
      <w:r w:rsidR="002F6CD0">
        <w:rPr>
          <w:rFonts w:asciiTheme="minorHAnsi" w:hAnsiTheme="minorHAnsi" w:cstheme="minorHAnsi"/>
        </w:rPr>
        <w:t>constellations.</w:t>
      </w:r>
    </w:p>
    <w:p w14:paraId="09682CCA" w14:textId="4960F24A" w:rsidR="00E52568" w:rsidRDefault="00571549" w:rsidP="00401FCB">
      <w:pPr>
        <w:pStyle w:val="BodyText"/>
        <w:numPr>
          <w:ilvl w:val="0"/>
          <w:numId w:val="29"/>
        </w:numPr>
        <w:rPr>
          <w:rFonts w:asciiTheme="minorHAnsi" w:hAnsiTheme="minorHAnsi" w:cstheme="minorHAnsi"/>
        </w:rPr>
      </w:pPr>
      <w:r>
        <w:rPr>
          <w:rFonts w:asciiTheme="minorHAnsi" w:hAnsiTheme="minorHAnsi" w:cstheme="minorHAnsi"/>
        </w:rPr>
        <w:t>European Geostationary Navigation Overlay Service (EGNOS)</w:t>
      </w:r>
      <w:r w:rsidR="001D4AFB">
        <w:rPr>
          <w:rFonts w:asciiTheme="minorHAnsi" w:hAnsiTheme="minorHAnsi" w:cstheme="minorHAnsi"/>
        </w:rPr>
        <w:t xml:space="preserve">: </w:t>
      </w:r>
      <w:r w:rsidR="00BB0525">
        <w:rPr>
          <w:rFonts w:asciiTheme="minorHAnsi" w:hAnsiTheme="minorHAnsi" w:cstheme="minorHAnsi"/>
        </w:rPr>
        <w:t xml:space="preserve">European </w:t>
      </w:r>
      <w:r w:rsidR="001D4AFB">
        <w:rPr>
          <w:rFonts w:asciiTheme="minorHAnsi" w:hAnsiTheme="minorHAnsi" w:cstheme="minorHAnsi"/>
        </w:rPr>
        <w:t xml:space="preserve">satellite-based augmentation system (SBAS) that aims to increase the </w:t>
      </w:r>
      <w:r w:rsidR="00C77586">
        <w:rPr>
          <w:rFonts w:asciiTheme="minorHAnsi" w:hAnsiTheme="minorHAnsi" w:cstheme="minorHAnsi"/>
        </w:rPr>
        <w:t xml:space="preserve">accuracy of GNSS </w:t>
      </w:r>
      <w:r w:rsidR="00A86A56">
        <w:rPr>
          <w:rFonts w:asciiTheme="minorHAnsi" w:hAnsiTheme="minorHAnsi" w:cstheme="minorHAnsi"/>
        </w:rPr>
        <w:t>satellites’ signals.</w:t>
      </w:r>
      <w:r w:rsidR="00C77586">
        <w:rPr>
          <w:rFonts w:asciiTheme="minorHAnsi" w:hAnsiTheme="minorHAnsi" w:cstheme="minorHAnsi"/>
        </w:rPr>
        <w:t xml:space="preserve"> </w:t>
      </w:r>
    </w:p>
    <w:p w14:paraId="63BCD4AF" w14:textId="5B61D268" w:rsidR="008E0681" w:rsidRPr="005831C1" w:rsidRDefault="009A31CA" w:rsidP="005831C1">
      <w:pPr>
        <w:pStyle w:val="BodyText"/>
        <w:rPr>
          <w:lang w:eastAsia="de-DE"/>
        </w:rPr>
      </w:pPr>
      <w:r>
        <w:rPr>
          <w:rFonts w:asciiTheme="minorHAnsi" w:hAnsiTheme="minorHAnsi" w:cstheme="minorHAnsi"/>
        </w:rPr>
        <w:t xml:space="preserve">As such, the expected performance from </w:t>
      </w:r>
      <w:r w:rsidR="004761A9">
        <w:rPr>
          <w:rFonts w:asciiTheme="minorHAnsi" w:hAnsiTheme="minorHAnsi" w:cstheme="minorHAnsi"/>
        </w:rPr>
        <w:t xml:space="preserve">the </w:t>
      </w:r>
      <w:r>
        <w:rPr>
          <w:rFonts w:asciiTheme="minorHAnsi" w:hAnsiTheme="minorHAnsi" w:cstheme="minorHAnsi"/>
        </w:rPr>
        <w:t xml:space="preserve">various EGNSS services was </w:t>
      </w:r>
      <w:r w:rsidR="00353084">
        <w:rPr>
          <w:rFonts w:asciiTheme="minorHAnsi" w:hAnsiTheme="minorHAnsi" w:cstheme="minorHAnsi"/>
        </w:rPr>
        <w:t xml:space="preserve">thoroughly studied and compared with the requirements set </w:t>
      </w:r>
      <w:r w:rsidR="00B96277">
        <w:rPr>
          <w:rFonts w:asciiTheme="minorHAnsi" w:hAnsiTheme="minorHAnsi" w:cstheme="minorHAnsi"/>
        </w:rPr>
        <w:t xml:space="preserve">for the different groups of operations and different automation levels. </w:t>
      </w:r>
      <w:r w:rsidR="007E613D">
        <w:rPr>
          <w:rFonts w:asciiTheme="minorHAnsi" w:hAnsiTheme="minorHAnsi" w:cstheme="minorHAnsi"/>
        </w:rPr>
        <w:t xml:space="preserve"> It is to be highlighted that the services’ theoretical performance used for this analysis is taken directly from the official documents published by each of the services’ providers. From the list of requirements</w:t>
      </w:r>
      <w:r w:rsidR="00C94522">
        <w:rPr>
          <w:rFonts w:asciiTheme="minorHAnsi" w:hAnsiTheme="minorHAnsi" w:cstheme="minorHAnsi"/>
        </w:rPr>
        <w:t xml:space="preserve"> presented in the IALA ENG20 input paper </w:t>
      </w:r>
      <w:r w:rsidR="00C94522">
        <w:rPr>
          <w:rFonts w:ascii="Calibri" w:hAnsi="Calibri"/>
        </w:rPr>
        <w:t xml:space="preserve">“GNSS &amp; EO Requirements for Automated Inland Waterways Navigation” (see related documents), </w:t>
      </w:r>
      <w:r w:rsidR="00525912">
        <w:rPr>
          <w:rFonts w:ascii="Calibri" w:hAnsi="Calibri"/>
        </w:rPr>
        <w:t xml:space="preserve"> a significant part</w:t>
      </w:r>
      <w:r w:rsidR="00C94522">
        <w:rPr>
          <w:rFonts w:ascii="Calibri" w:hAnsi="Calibri"/>
        </w:rPr>
        <w:t xml:space="preserve"> </w:t>
      </w:r>
      <w:proofErr w:type="gramStart"/>
      <w:r w:rsidR="00C94522">
        <w:rPr>
          <w:rFonts w:ascii="Calibri" w:hAnsi="Calibri"/>
        </w:rPr>
        <w:t>were</w:t>
      </w:r>
      <w:proofErr w:type="gramEnd"/>
      <w:r w:rsidR="00C94522">
        <w:rPr>
          <w:rFonts w:ascii="Calibri" w:hAnsi="Calibri"/>
        </w:rPr>
        <w:t xml:space="preserve"> observed to be achievable with current services’ performances</w:t>
      </w:r>
      <w:r w:rsidR="006C78EC">
        <w:rPr>
          <w:rFonts w:ascii="Calibri" w:hAnsi="Calibri"/>
        </w:rPr>
        <w:t>. However, the focus of this section is placed on the set of requirements that cannot be met</w:t>
      </w:r>
      <w:r w:rsidR="00525912">
        <w:rPr>
          <w:rFonts w:ascii="Calibri" w:hAnsi="Calibri"/>
        </w:rPr>
        <w:t xml:space="preserve"> with the current </w:t>
      </w:r>
      <w:r w:rsidR="00525912">
        <w:rPr>
          <w:rFonts w:ascii="Calibri" w:hAnsi="Calibri"/>
        </w:rPr>
        <w:lastRenderedPageBreak/>
        <w:t>theoretical performance of the EGNSS services considered</w:t>
      </w:r>
      <w:r w:rsidR="00C94522">
        <w:rPr>
          <w:rFonts w:ascii="Calibri" w:hAnsi="Calibri"/>
        </w:rPr>
        <w:t xml:space="preserve">. </w:t>
      </w:r>
      <w:r w:rsidR="00777359">
        <w:rPr>
          <w:rFonts w:asciiTheme="minorHAnsi" w:hAnsiTheme="minorHAnsi" w:cstheme="minorHAnsi"/>
        </w:rPr>
        <w:fldChar w:fldCharType="begin"/>
      </w:r>
      <w:r w:rsidR="00777359">
        <w:rPr>
          <w:rFonts w:asciiTheme="minorHAnsi" w:hAnsiTheme="minorHAnsi" w:cstheme="minorHAnsi"/>
        </w:rPr>
        <w:instrText xml:space="preserve"> REF _Ref222491627 \h </w:instrText>
      </w:r>
      <w:r w:rsidR="00777359">
        <w:rPr>
          <w:rFonts w:asciiTheme="minorHAnsi" w:hAnsiTheme="minorHAnsi" w:cstheme="minorHAnsi"/>
        </w:rPr>
      </w:r>
      <w:r w:rsidR="00777359">
        <w:rPr>
          <w:rFonts w:asciiTheme="minorHAnsi" w:hAnsiTheme="minorHAnsi" w:cstheme="minorHAnsi"/>
        </w:rPr>
        <w:fldChar w:fldCharType="separate"/>
      </w:r>
      <w:r w:rsidR="00777359" w:rsidRPr="00777359">
        <w:rPr>
          <w:rFonts w:asciiTheme="minorHAnsi" w:hAnsiTheme="minorHAnsi" w:cstheme="minorHAnsi"/>
        </w:rPr>
        <w:t xml:space="preserve">Table </w:t>
      </w:r>
      <w:r w:rsidR="00777359" w:rsidRPr="00777359">
        <w:rPr>
          <w:rFonts w:asciiTheme="minorHAnsi" w:hAnsiTheme="minorHAnsi" w:cstheme="minorHAnsi"/>
          <w:noProof/>
        </w:rPr>
        <w:t>1</w:t>
      </w:r>
      <w:r w:rsidR="00777359">
        <w:rPr>
          <w:rFonts w:asciiTheme="minorHAnsi" w:hAnsiTheme="minorHAnsi" w:cstheme="minorHAnsi"/>
        </w:rPr>
        <w:fldChar w:fldCharType="end"/>
      </w:r>
      <w:r w:rsidR="003456FD">
        <w:rPr>
          <w:rFonts w:asciiTheme="minorHAnsi" w:hAnsiTheme="minorHAnsi" w:cstheme="minorHAnsi"/>
        </w:rPr>
        <w:t xml:space="preserve"> collects all the identified gaps in the requirements</w:t>
      </w:r>
      <w:r w:rsidR="00E35A34">
        <w:rPr>
          <w:rFonts w:asciiTheme="minorHAnsi" w:hAnsiTheme="minorHAnsi" w:cstheme="minorHAnsi"/>
        </w:rPr>
        <w:t>, that is, the requirements that are not met and the current gap to meet the</w:t>
      </w:r>
      <w:r w:rsidR="00553DE9">
        <w:rPr>
          <w:rFonts w:asciiTheme="minorHAnsi" w:hAnsiTheme="minorHAnsi" w:cstheme="minorHAnsi"/>
        </w:rPr>
        <w:t xml:space="preserve">m </w:t>
      </w:r>
      <w:r w:rsidR="00E35A34">
        <w:rPr>
          <w:rFonts w:asciiTheme="minorHAnsi" w:hAnsiTheme="minorHAnsi" w:cstheme="minorHAnsi"/>
        </w:rPr>
        <w:t>based on the current performance of EGNSS services</w:t>
      </w:r>
      <w:r w:rsidR="00C74B89">
        <w:rPr>
          <w:rFonts w:asciiTheme="minorHAnsi" w:hAnsiTheme="minorHAnsi" w:cstheme="minorHAnsi"/>
        </w:rPr>
        <w:t xml:space="preserve"> under nominal conditions</w:t>
      </w:r>
      <w:r w:rsidR="00C22621">
        <w:rPr>
          <w:rFonts w:asciiTheme="minorHAnsi" w:hAnsiTheme="minorHAnsi" w:cstheme="minorHAnsi"/>
        </w:rPr>
        <w:t xml:space="preserve"> </w:t>
      </w:r>
      <w:r w:rsidR="00C22621">
        <w:rPr>
          <w:rFonts w:asciiTheme="minorHAnsi" w:hAnsiTheme="minorHAnsi" w:cstheme="minorHAnsi"/>
        </w:rPr>
        <w:fldChar w:fldCharType="begin"/>
      </w:r>
      <w:r w:rsidR="00C22621">
        <w:rPr>
          <w:rFonts w:asciiTheme="minorHAnsi" w:hAnsiTheme="minorHAnsi" w:cstheme="minorHAnsi"/>
        </w:rPr>
        <w:instrText xml:space="preserve"> REF _Ref222742350 \n \h </w:instrText>
      </w:r>
      <w:r w:rsidR="00C22621">
        <w:rPr>
          <w:rFonts w:asciiTheme="minorHAnsi" w:hAnsiTheme="minorHAnsi" w:cstheme="minorHAnsi"/>
        </w:rPr>
      </w:r>
      <w:r w:rsidR="00C22621">
        <w:rPr>
          <w:rFonts w:asciiTheme="minorHAnsi" w:hAnsiTheme="minorHAnsi" w:cstheme="minorHAnsi"/>
        </w:rPr>
        <w:fldChar w:fldCharType="separate"/>
      </w:r>
      <w:r w:rsidR="00C22621">
        <w:rPr>
          <w:rFonts w:asciiTheme="minorHAnsi" w:hAnsiTheme="minorHAnsi" w:cstheme="minorHAnsi"/>
        </w:rPr>
        <w:t>[2]</w:t>
      </w:r>
      <w:r w:rsidR="00C22621">
        <w:rPr>
          <w:rFonts w:asciiTheme="minorHAnsi" w:hAnsiTheme="minorHAnsi" w:cstheme="minorHAnsi"/>
        </w:rPr>
        <w:fldChar w:fldCharType="end"/>
      </w:r>
      <w:r w:rsidR="00C22621">
        <w:rPr>
          <w:rFonts w:asciiTheme="minorHAnsi" w:hAnsiTheme="minorHAnsi" w:cstheme="minorHAnsi"/>
        </w:rPr>
        <w:t>.</w:t>
      </w:r>
    </w:p>
    <w:p w14:paraId="522A9D09" w14:textId="2F7B36C3" w:rsidR="005831C1" w:rsidRPr="00777359" w:rsidRDefault="005831C1" w:rsidP="005831C1">
      <w:pPr>
        <w:pStyle w:val="Caption"/>
        <w:keepNext/>
        <w:jc w:val="center"/>
        <w:rPr>
          <w:rFonts w:asciiTheme="minorHAnsi" w:hAnsiTheme="minorHAnsi" w:cstheme="minorHAnsi"/>
          <w:color w:val="auto"/>
          <w:sz w:val="22"/>
          <w:szCs w:val="22"/>
        </w:rPr>
      </w:pPr>
      <w:bookmarkStart w:id="1" w:name="_Ref222491627"/>
      <w:r w:rsidRPr="00777359">
        <w:rPr>
          <w:rFonts w:asciiTheme="minorHAnsi" w:hAnsiTheme="minorHAnsi" w:cstheme="minorHAnsi"/>
          <w:color w:val="auto"/>
          <w:sz w:val="22"/>
          <w:szCs w:val="22"/>
        </w:rPr>
        <w:t xml:space="preserve">Table </w:t>
      </w:r>
      <w:r w:rsidRPr="00777359">
        <w:rPr>
          <w:rFonts w:asciiTheme="minorHAnsi" w:hAnsiTheme="minorHAnsi" w:cstheme="minorHAnsi"/>
          <w:color w:val="auto"/>
          <w:sz w:val="22"/>
          <w:szCs w:val="22"/>
        </w:rPr>
        <w:fldChar w:fldCharType="begin"/>
      </w:r>
      <w:r w:rsidRPr="00777359">
        <w:rPr>
          <w:rFonts w:asciiTheme="minorHAnsi" w:hAnsiTheme="minorHAnsi" w:cstheme="minorHAnsi"/>
          <w:color w:val="auto"/>
          <w:sz w:val="22"/>
          <w:szCs w:val="22"/>
        </w:rPr>
        <w:instrText xml:space="preserve"> SEQ Table \* ARABIC </w:instrText>
      </w:r>
      <w:r w:rsidRPr="00777359">
        <w:rPr>
          <w:rFonts w:asciiTheme="minorHAnsi" w:hAnsiTheme="minorHAnsi" w:cstheme="minorHAnsi"/>
          <w:color w:val="auto"/>
          <w:sz w:val="22"/>
          <w:szCs w:val="22"/>
        </w:rPr>
        <w:fldChar w:fldCharType="separate"/>
      </w:r>
      <w:r w:rsidR="008A2E87">
        <w:rPr>
          <w:rFonts w:asciiTheme="minorHAnsi" w:hAnsiTheme="minorHAnsi" w:cstheme="minorHAnsi"/>
          <w:noProof/>
          <w:color w:val="auto"/>
          <w:sz w:val="22"/>
          <w:szCs w:val="22"/>
        </w:rPr>
        <w:t>1</w:t>
      </w:r>
      <w:r w:rsidRPr="00777359">
        <w:rPr>
          <w:rFonts w:asciiTheme="minorHAnsi" w:hAnsiTheme="minorHAnsi" w:cstheme="minorHAnsi"/>
          <w:color w:val="auto"/>
          <w:sz w:val="22"/>
          <w:szCs w:val="22"/>
        </w:rPr>
        <w:fldChar w:fldCharType="end"/>
      </w:r>
      <w:bookmarkEnd w:id="1"/>
      <w:r w:rsidRPr="00777359">
        <w:rPr>
          <w:rFonts w:asciiTheme="minorHAnsi" w:hAnsiTheme="minorHAnsi" w:cstheme="minorHAnsi"/>
          <w:color w:val="auto"/>
          <w:sz w:val="22"/>
          <w:szCs w:val="22"/>
        </w:rPr>
        <w:t xml:space="preserve"> </w:t>
      </w:r>
      <w:r w:rsidR="00777359" w:rsidRPr="00777359">
        <w:rPr>
          <w:rFonts w:asciiTheme="minorHAnsi" w:hAnsiTheme="minorHAnsi" w:cstheme="minorHAnsi"/>
          <w:color w:val="auto"/>
          <w:sz w:val="22"/>
          <w:szCs w:val="22"/>
        </w:rPr>
        <w:tab/>
      </w:r>
      <w:r w:rsidR="006165FE">
        <w:rPr>
          <w:rFonts w:asciiTheme="minorHAnsi" w:hAnsiTheme="minorHAnsi" w:cstheme="minorHAnsi"/>
          <w:color w:val="auto"/>
          <w:sz w:val="22"/>
          <w:szCs w:val="22"/>
        </w:rPr>
        <w:t>EGNSS r</w:t>
      </w:r>
      <w:r w:rsidRPr="00777359">
        <w:rPr>
          <w:rFonts w:asciiTheme="minorHAnsi" w:hAnsiTheme="minorHAnsi" w:cstheme="minorHAnsi"/>
          <w:color w:val="auto"/>
          <w:sz w:val="22"/>
          <w:szCs w:val="22"/>
        </w:rPr>
        <w:t>equirements gaps collection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45"/>
        <w:gridCol w:w="1627"/>
        <w:gridCol w:w="2258"/>
        <w:gridCol w:w="1098"/>
      </w:tblGrid>
      <w:tr w:rsidR="008E0681" w:rsidRPr="007A395D" w14:paraId="202C8921" w14:textId="77777777" w:rsidTr="00204B19">
        <w:tc>
          <w:tcPr>
            <w:tcW w:w="4751" w:type="dxa"/>
            <w:shd w:val="clear" w:color="auto" w:fill="A6A6A6" w:themeFill="background1" w:themeFillShade="A6"/>
          </w:tcPr>
          <w:p w14:paraId="5E382B7E" w14:textId="46442739" w:rsidR="008E0681" w:rsidRPr="003E2488" w:rsidRDefault="008E0681" w:rsidP="00204B19">
            <w:pPr>
              <w:pStyle w:val="BodyText"/>
              <w:jc w:val="center"/>
              <w:rPr>
                <w:rFonts w:asciiTheme="minorHAnsi" w:hAnsiTheme="minorHAnsi" w:cstheme="minorHAnsi"/>
                <w:b/>
                <w:bCs/>
                <w:color w:val="FFFFFF" w:themeColor="background1"/>
              </w:rPr>
            </w:pPr>
            <w:r w:rsidRPr="003E2488">
              <w:rPr>
                <w:rFonts w:asciiTheme="minorHAnsi" w:hAnsiTheme="minorHAnsi" w:cstheme="minorHAnsi"/>
                <w:b/>
                <w:bCs/>
                <w:color w:val="FFFFFF" w:themeColor="background1"/>
              </w:rPr>
              <w:t>Parameter</w:t>
            </w:r>
          </w:p>
        </w:tc>
        <w:tc>
          <w:tcPr>
            <w:tcW w:w="1634" w:type="dxa"/>
            <w:shd w:val="clear" w:color="auto" w:fill="A6A6A6" w:themeFill="background1" w:themeFillShade="A6"/>
          </w:tcPr>
          <w:p w14:paraId="2BE96C86" w14:textId="75B22F3A" w:rsidR="008E0681" w:rsidRPr="003E2488" w:rsidRDefault="008E0681" w:rsidP="00204B19">
            <w:pPr>
              <w:pStyle w:val="BodyText"/>
              <w:jc w:val="center"/>
              <w:rPr>
                <w:rFonts w:asciiTheme="minorHAnsi" w:hAnsiTheme="minorHAnsi" w:cstheme="minorHAnsi"/>
                <w:b/>
                <w:bCs/>
                <w:color w:val="FFFFFF" w:themeColor="background1"/>
              </w:rPr>
            </w:pPr>
            <w:r w:rsidRPr="003E2488">
              <w:rPr>
                <w:rFonts w:asciiTheme="minorHAnsi" w:hAnsiTheme="minorHAnsi" w:cstheme="minorHAnsi"/>
                <w:b/>
                <w:bCs/>
                <w:color w:val="FFFFFF" w:themeColor="background1"/>
              </w:rPr>
              <w:t>Requirement</w:t>
            </w:r>
          </w:p>
        </w:tc>
        <w:tc>
          <w:tcPr>
            <w:tcW w:w="2288" w:type="dxa"/>
            <w:shd w:val="clear" w:color="auto" w:fill="A6A6A6" w:themeFill="background1" w:themeFillShade="A6"/>
          </w:tcPr>
          <w:p w14:paraId="34F50BCD" w14:textId="1FFC8A91" w:rsidR="008E0681" w:rsidRPr="003E2488" w:rsidRDefault="008E0681" w:rsidP="00204B19">
            <w:pPr>
              <w:pStyle w:val="BodyText"/>
              <w:jc w:val="center"/>
              <w:rPr>
                <w:rFonts w:asciiTheme="minorHAnsi" w:hAnsiTheme="minorHAnsi" w:cstheme="minorHAnsi"/>
                <w:b/>
                <w:bCs/>
                <w:color w:val="FFFFFF" w:themeColor="background1"/>
              </w:rPr>
            </w:pPr>
            <w:r w:rsidRPr="003E2488">
              <w:rPr>
                <w:rFonts w:asciiTheme="minorHAnsi" w:hAnsiTheme="minorHAnsi" w:cstheme="minorHAnsi"/>
                <w:b/>
                <w:bCs/>
                <w:color w:val="FFFFFF" w:themeColor="background1"/>
              </w:rPr>
              <w:t>Current Performance</w:t>
            </w:r>
          </w:p>
        </w:tc>
        <w:tc>
          <w:tcPr>
            <w:tcW w:w="1098" w:type="dxa"/>
            <w:shd w:val="clear" w:color="auto" w:fill="A6A6A6" w:themeFill="background1" w:themeFillShade="A6"/>
          </w:tcPr>
          <w:p w14:paraId="37D27703" w14:textId="05B819BA" w:rsidR="008E0681" w:rsidRPr="003E2488" w:rsidRDefault="008E0681" w:rsidP="00204B19">
            <w:pPr>
              <w:pStyle w:val="BodyText"/>
              <w:jc w:val="center"/>
              <w:rPr>
                <w:rFonts w:asciiTheme="minorHAnsi" w:hAnsiTheme="minorHAnsi" w:cstheme="minorHAnsi"/>
                <w:b/>
                <w:bCs/>
                <w:color w:val="FFFFFF" w:themeColor="background1"/>
              </w:rPr>
            </w:pPr>
            <w:r w:rsidRPr="003E2488">
              <w:rPr>
                <w:rFonts w:asciiTheme="minorHAnsi" w:hAnsiTheme="minorHAnsi" w:cstheme="minorHAnsi"/>
                <w:b/>
                <w:bCs/>
                <w:color w:val="FFFFFF" w:themeColor="background1"/>
              </w:rPr>
              <w:t>Gap %</w:t>
            </w:r>
          </w:p>
        </w:tc>
      </w:tr>
      <w:tr w:rsidR="008E0681" w:rsidRPr="007A395D" w14:paraId="3290C2D8" w14:textId="77777777" w:rsidTr="00204B19">
        <w:tc>
          <w:tcPr>
            <w:tcW w:w="4751" w:type="dxa"/>
          </w:tcPr>
          <w:p w14:paraId="67958510" w14:textId="25C54398" w:rsidR="008E0681" w:rsidRPr="003E2488" w:rsidRDefault="008E0681" w:rsidP="00D300AF">
            <w:pPr>
              <w:pStyle w:val="BodyText"/>
              <w:rPr>
                <w:rFonts w:asciiTheme="minorHAnsi" w:hAnsiTheme="minorHAnsi" w:cstheme="minorHAnsi"/>
              </w:rPr>
            </w:pPr>
            <w:r w:rsidRPr="003E2488">
              <w:rPr>
                <w:rFonts w:asciiTheme="minorHAnsi" w:hAnsiTheme="minorHAnsi" w:cstheme="minorHAnsi"/>
              </w:rPr>
              <w:t>Availability</w:t>
            </w:r>
          </w:p>
        </w:tc>
        <w:tc>
          <w:tcPr>
            <w:tcW w:w="1634" w:type="dxa"/>
          </w:tcPr>
          <w:p w14:paraId="6E1E9AFD" w14:textId="1AC08F44" w:rsidR="008E0681" w:rsidRPr="003E2488" w:rsidRDefault="00D34E1F" w:rsidP="00D300AF">
            <w:pPr>
              <w:pStyle w:val="BodyText"/>
              <w:rPr>
                <w:rFonts w:asciiTheme="minorHAnsi" w:hAnsiTheme="minorHAnsi" w:cstheme="minorHAnsi"/>
              </w:rPr>
            </w:pPr>
            <w:r w:rsidRPr="003E2488">
              <w:rPr>
                <w:rFonts w:asciiTheme="minorHAnsi" w:hAnsiTheme="minorHAnsi" w:cstheme="minorHAnsi"/>
              </w:rPr>
              <w:t>99</w:t>
            </w:r>
            <w:r w:rsidR="00F91393" w:rsidRPr="003E2488">
              <w:rPr>
                <w:rFonts w:asciiTheme="minorHAnsi" w:hAnsiTheme="minorHAnsi" w:cstheme="minorHAnsi"/>
              </w:rPr>
              <w:t>.</w:t>
            </w:r>
            <w:r w:rsidRPr="003E2488">
              <w:rPr>
                <w:rFonts w:asciiTheme="minorHAnsi" w:hAnsiTheme="minorHAnsi" w:cstheme="minorHAnsi"/>
              </w:rPr>
              <w:t>80%</w:t>
            </w:r>
          </w:p>
        </w:tc>
        <w:tc>
          <w:tcPr>
            <w:tcW w:w="2288" w:type="dxa"/>
          </w:tcPr>
          <w:p w14:paraId="272CD67F" w14:textId="6A9A434A" w:rsidR="008E0681" w:rsidRPr="003E2488" w:rsidRDefault="00D34E1F" w:rsidP="00D300AF">
            <w:pPr>
              <w:pStyle w:val="BodyText"/>
              <w:rPr>
                <w:rFonts w:asciiTheme="minorHAnsi" w:hAnsiTheme="minorHAnsi" w:cstheme="minorHAnsi"/>
              </w:rPr>
            </w:pPr>
            <w:r w:rsidRPr="003E2488">
              <w:rPr>
                <w:rFonts w:asciiTheme="minorHAnsi" w:hAnsiTheme="minorHAnsi" w:cstheme="minorHAnsi"/>
              </w:rPr>
              <w:t>90%</w:t>
            </w:r>
          </w:p>
        </w:tc>
        <w:tc>
          <w:tcPr>
            <w:tcW w:w="1098" w:type="dxa"/>
          </w:tcPr>
          <w:p w14:paraId="7E2D7FE7" w14:textId="378C2884" w:rsidR="008E0681" w:rsidRPr="003E2488" w:rsidRDefault="00D34E1F" w:rsidP="00D300AF">
            <w:pPr>
              <w:pStyle w:val="BodyText"/>
              <w:rPr>
                <w:rFonts w:asciiTheme="minorHAnsi" w:hAnsiTheme="minorHAnsi" w:cstheme="minorHAnsi"/>
              </w:rPr>
            </w:pPr>
            <w:r w:rsidRPr="003E2488">
              <w:rPr>
                <w:rFonts w:asciiTheme="minorHAnsi" w:hAnsiTheme="minorHAnsi" w:cstheme="minorHAnsi"/>
              </w:rPr>
              <w:t>9</w:t>
            </w:r>
            <w:r w:rsidR="00F91393" w:rsidRPr="003E2488">
              <w:rPr>
                <w:rFonts w:asciiTheme="minorHAnsi" w:hAnsiTheme="minorHAnsi" w:cstheme="minorHAnsi"/>
              </w:rPr>
              <w:t>.</w:t>
            </w:r>
            <w:r w:rsidRPr="003E2488">
              <w:rPr>
                <w:rFonts w:asciiTheme="minorHAnsi" w:hAnsiTheme="minorHAnsi" w:cstheme="minorHAnsi"/>
              </w:rPr>
              <w:t>82%</w:t>
            </w:r>
          </w:p>
        </w:tc>
      </w:tr>
      <w:tr w:rsidR="00FD7A79" w:rsidRPr="007A395D" w14:paraId="08421394" w14:textId="77777777" w:rsidTr="00204B19">
        <w:tc>
          <w:tcPr>
            <w:tcW w:w="4751" w:type="dxa"/>
          </w:tcPr>
          <w:p w14:paraId="768FB11B" w14:textId="452330EF" w:rsidR="00FD7A79" w:rsidRPr="003E2488" w:rsidRDefault="00FD7A79" w:rsidP="00FD7A79">
            <w:pPr>
              <w:pStyle w:val="BodyText"/>
              <w:rPr>
                <w:rFonts w:asciiTheme="minorHAnsi" w:hAnsiTheme="minorHAnsi" w:cstheme="minorHAnsi"/>
              </w:rPr>
            </w:pPr>
            <w:r w:rsidRPr="003E2488">
              <w:rPr>
                <w:rFonts w:asciiTheme="minorHAnsi" w:hAnsiTheme="minorHAnsi" w:cstheme="minorHAnsi"/>
              </w:rPr>
              <w:t>Horizontal Position | Accuracy | Group 3 | AL3</w:t>
            </w:r>
          </w:p>
        </w:tc>
        <w:tc>
          <w:tcPr>
            <w:tcW w:w="1634" w:type="dxa"/>
          </w:tcPr>
          <w:p w14:paraId="018A5472" w14:textId="76CC3B99" w:rsidR="00FD7A79" w:rsidRPr="003E2488" w:rsidRDefault="00FD7A79" w:rsidP="00FD7A79">
            <w:pPr>
              <w:pStyle w:val="BodyText"/>
              <w:rPr>
                <w:rFonts w:asciiTheme="minorHAnsi" w:hAnsiTheme="minorHAnsi" w:cstheme="minorHAnsi"/>
              </w:rPr>
            </w:pPr>
            <w:r w:rsidRPr="003E2488">
              <w:rPr>
                <w:rFonts w:asciiTheme="minorHAnsi" w:hAnsiTheme="minorHAnsi" w:cstheme="minorHAnsi"/>
              </w:rPr>
              <w:t>0.1 m</w:t>
            </w:r>
          </w:p>
        </w:tc>
        <w:tc>
          <w:tcPr>
            <w:tcW w:w="2288" w:type="dxa"/>
          </w:tcPr>
          <w:p w14:paraId="32D641CD" w14:textId="14174F86" w:rsidR="00FD7A79" w:rsidRPr="003E2488" w:rsidRDefault="00FD7A79" w:rsidP="00FD7A79">
            <w:pPr>
              <w:pStyle w:val="BodyText"/>
              <w:rPr>
                <w:rFonts w:asciiTheme="minorHAnsi" w:hAnsiTheme="minorHAnsi" w:cstheme="minorHAnsi"/>
              </w:rPr>
            </w:pPr>
            <w:r w:rsidRPr="003E2488">
              <w:rPr>
                <w:rFonts w:asciiTheme="minorHAnsi" w:hAnsiTheme="minorHAnsi" w:cstheme="minorHAnsi"/>
              </w:rPr>
              <w:t>0.5 m</w:t>
            </w:r>
          </w:p>
        </w:tc>
        <w:tc>
          <w:tcPr>
            <w:tcW w:w="1098" w:type="dxa"/>
          </w:tcPr>
          <w:p w14:paraId="60A72BA4" w14:textId="42DB4CE2" w:rsidR="00FD7A79" w:rsidRPr="003E2488" w:rsidRDefault="00FD7A79" w:rsidP="00FD7A79">
            <w:pPr>
              <w:pStyle w:val="BodyText"/>
              <w:rPr>
                <w:rFonts w:asciiTheme="minorHAnsi" w:hAnsiTheme="minorHAnsi" w:cstheme="minorHAnsi"/>
              </w:rPr>
            </w:pPr>
            <w:r w:rsidRPr="003E2488">
              <w:rPr>
                <w:rFonts w:asciiTheme="minorHAnsi" w:hAnsiTheme="minorHAnsi" w:cstheme="minorHAnsi"/>
              </w:rPr>
              <w:t>400%</w:t>
            </w:r>
          </w:p>
        </w:tc>
      </w:tr>
      <w:tr w:rsidR="00187C16" w:rsidRPr="007A395D" w14:paraId="4C9B9021" w14:textId="77777777" w:rsidTr="00204B19">
        <w:tc>
          <w:tcPr>
            <w:tcW w:w="4751" w:type="dxa"/>
          </w:tcPr>
          <w:p w14:paraId="5EA00F57" w14:textId="115F59DC" w:rsidR="00187C16" w:rsidRPr="003E2488" w:rsidRDefault="008B1A2F" w:rsidP="00D300AF">
            <w:pPr>
              <w:pStyle w:val="BodyText"/>
              <w:rPr>
                <w:rFonts w:asciiTheme="minorHAnsi" w:hAnsiTheme="minorHAnsi" w:cstheme="minorHAnsi"/>
              </w:rPr>
            </w:pPr>
            <w:r w:rsidRPr="003E2488">
              <w:rPr>
                <w:rFonts w:asciiTheme="minorHAnsi" w:hAnsiTheme="minorHAnsi" w:cstheme="minorHAnsi"/>
              </w:rPr>
              <w:t>Time Between Authentications (TBA) | AL0-AL2</w:t>
            </w:r>
          </w:p>
        </w:tc>
        <w:tc>
          <w:tcPr>
            <w:tcW w:w="1634" w:type="dxa"/>
          </w:tcPr>
          <w:p w14:paraId="3D796171" w14:textId="53CCE724" w:rsidR="00187C16" w:rsidRPr="003E2488" w:rsidRDefault="00140653" w:rsidP="00D300AF">
            <w:pPr>
              <w:pStyle w:val="BodyText"/>
              <w:rPr>
                <w:rFonts w:asciiTheme="minorHAnsi" w:hAnsiTheme="minorHAnsi" w:cstheme="minorHAnsi"/>
              </w:rPr>
            </w:pPr>
            <w:r w:rsidRPr="003E2488">
              <w:rPr>
                <w:rFonts w:asciiTheme="minorHAnsi" w:hAnsiTheme="minorHAnsi" w:cstheme="minorHAnsi"/>
              </w:rPr>
              <w:t>10 s</w:t>
            </w:r>
          </w:p>
        </w:tc>
        <w:tc>
          <w:tcPr>
            <w:tcW w:w="2288" w:type="dxa"/>
          </w:tcPr>
          <w:p w14:paraId="749BFA20" w14:textId="267AE5C1" w:rsidR="00187C16" w:rsidRPr="003E2488" w:rsidRDefault="00140653" w:rsidP="00D300AF">
            <w:pPr>
              <w:pStyle w:val="BodyText"/>
              <w:rPr>
                <w:rFonts w:asciiTheme="minorHAnsi" w:hAnsiTheme="minorHAnsi" w:cstheme="minorHAnsi"/>
              </w:rPr>
            </w:pPr>
            <w:r w:rsidRPr="003E2488">
              <w:rPr>
                <w:rFonts w:asciiTheme="minorHAnsi" w:hAnsiTheme="minorHAnsi" w:cstheme="minorHAnsi"/>
              </w:rPr>
              <w:t>30 s</w:t>
            </w:r>
          </w:p>
        </w:tc>
        <w:tc>
          <w:tcPr>
            <w:tcW w:w="1098" w:type="dxa"/>
          </w:tcPr>
          <w:p w14:paraId="1ED781CE" w14:textId="34BFA5E4" w:rsidR="00187C16" w:rsidRPr="003E2488" w:rsidRDefault="00140653" w:rsidP="00D300AF">
            <w:pPr>
              <w:pStyle w:val="BodyText"/>
              <w:rPr>
                <w:rFonts w:asciiTheme="minorHAnsi" w:hAnsiTheme="minorHAnsi" w:cstheme="minorHAnsi"/>
              </w:rPr>
            </w:pPr>
            <w:r w:rsidRPr="003E2488">
              <w:rPr>
                <w:rFonts w:asciiTheme="minorHAnsi" w:hAnsiTheme="minorHAnsi" w:cstheme="minorHAnsi"/>
              </w:rPr>
              <w:t>200%</w:t>
            </w:r>
          </w:p>
        </w:tc>
      </w:tr>
      <w:tr w:rsidR="00140653" w:rsidRPr="007A395D" w14:paraId="7966C933" w14:textId="77777777" w:rsidTr="00204B19">
        <w:tc>
          <w:tcPr>
            <w:tcW w:w="4751" w:type="dxa"/>
          </w:tcPr>
          <w:p w14:paraId="16C54624" w14:textId="5421AE46" w:rsidR="00140653" w:rsidRPr="003E2488" w:rsidRDefault="00140653" w:rsidP="00D300AF">
            <w:pPr>
              <w:pStyle w:val="BodyText"/>
              <w:rPr>
                <w:rFonts w:asciiTheme="minorHAnsi" w:hAnsiTheme="minorHAnsi" w:cstheme="minorHAnsi"/>
              </w:rPr>
            </w:pPr>
            <w:r w:rsidRPr="003E2488">
              <w:rPr>
                <w:rFonts w:asciiTheme="minorHAnsi" w:hAnsiTheme="minorHAnsi" w:cstheme="minorHAnsi"/>
              </w:rPr>
              <w:t>Time Between Authentications (TBA) | AL3</w:t>
            </w:r>
          </w:p>
        </w:tc>
        <w:tc>
          <w:tcPr>
            <w:tcW w:w="1634" w:type="dxa"/>
          </w:tcPr>
          <w:p w14:paraId="29209D09" w14:textId="4236C875" w:rsidR="00140653" w:rsidRPr="003E2488" w:rsidRDefault="00140653" w:rsidP="00D300AF">
            <w:pPr>
              <w:pStyle w:val="BodyText"/>
              <w:rPr>
                <w:rFonts w:asciiTheme="minorHAnsi" w:hAnsiTheme="minorHAnsi" w:cstheme="minorHAnsi"/>
              </w:rPr>
            </w:pPr>
            <w:r w:rsidRPr="003E2488">
              <w:rPr>
                <w:rFonts w:asciiTheme="minorHAnsi" w:hAnsiTheme="minorHAnsi" w:cstheme="minorHAnsi"/>
              </w:rPr>
              <w:t>6 s</w:t>
            </w:r>
          </w:p>
        </w:tc>
        <w:tc>
          <w:tcPr>
            <w:tcW w:w="2288" w:type="dxa"/>
          </w:tcPr>
          <w:p w14:paraId="63352075" w14:textId="17B86A79" w:rsidR="00140653" w:rsidRPr="003E2488" w:rsidRDefault="00140653" w:rsidP="00D300AF">
            <w:pPr>
              <w:pStyle w:val="BodyText"/>
              <w:rPr>
                <w:rFonts w:asciiTheme="minorHAnsi" w:hAnsiTheme="minorHAnsi" w:cstheme="minorHAnsi"/>
              </w:rPr>
            </w:pPr>
            <w:r w:rsidRPr="003E2488">
              <w:rPr>
                <w:rFonts w:asciiTheme="minorHAnsi" w:hAnsiTheme="minorHAnsi" w:cstheme="minorHAnsi"/>
              </w:rPr>
              <w:t>30 s</w:t>
            </w:r>
          </w:p>
        </w:tc>
        <w:tc>
          <w:tcPr>
            <w:tcW w:w="1098" w:type="dxa"/>
          </w:tcPr>
          <w:p w14:paraId="082B1F92" w14:textId="3D595565" w:rsidR="00140653" w:rsidRPr="003E2488" w:rsidRDefault="00140653" w:rsidP="00D300AF">
            <w:pPr>
              <w:pStyle w:val="BodyText"/>
              <w:rPr>
                <w:rFonts w:asciiTheme="minorHAnsi" w:hAnsiTheme="minorHAnsi" w:cstheme="minorHAnsi"/>
              </w:rPr>
            </w:pPr>
            <w:r w:rsidRPr="003E2488">
              <w:rPr>
                <w:rFonts w:asciiTheme="minorHAnsi" w:hAnsiTheme="minorHAnsi" w:cstheme="minorHAnsi"/>
              </w:rPr>
              <w:t>400%</w:t>
            </w:r>
          </w:p>
        </w:tc>
      </w:tr>
      <w:tr w:rsidR="00FD7A79" w:rsidRPr="007A395D" w14:paraId="27ED76FC" w14:textId="77777777" w:rsidTr="00204B19">
        <w:tc>
          <w:tcPr>
            <w:tcW w:w="4751" w:type="dxa"/>
          </w:tcPr>
          <w:p w14:paraId="3433BDCF" w14:textId="29DAA8B0" w:rsidR="00FD7A79" w:rsidRPr="003E2488" w:rsidRDefault="00FD7A79" w:rsidP="00FD7A79">
            <w:pPr>
              <w:pStyle w:val="BodyText"/>
              <w:rPr>
                <w:rFonts w:asciiTheme="minorHAnsi" w:hAnsiTheme="minorHAnsi" w:cstheme="minorHAnsi"/>
              </w:rPr>
            </w:pPr>
            <w:r w:rsidRPr="003E2488">
              <w:rPr>
                <w:rFonts w:asciiTheme="minorHAnsi" w:hAnsiTheme="minorHAnsi" w:cstheme="minorHAnsi"/>
              </w:rPr>
              <w:t>Vertical Position | Accuracy | Group 3 | AL0-AL2</w:t>
            </w:r>
          </w:p>
        </w:tc>
        <w:tc>
          <w:tcPr>
            <w:tcW w:w="1634" w:type="dxa"/>
          </w:tcPr>
          <w:p w14:paraId="4005777B" w14:textId="7B37B69E" w:rsidR="00FD7A79" w:rsidRPr="003E2488" w:rsidRDefault="00FD7A79" w:rsidP="00FD7A79">
            <w:pPr>
              <w:pStyle w:val="BodyText"/>
              <w:rPr>
                <w:rFonts w:asciiTheme="minorHAnsi" w:hAnsiTheme="minorHAnsi" w:cstheme="minorHAnsi"/>
              </w:rPr>
            </w:pPr>
            <w:r w:rsidRPr="003E2488">
              <w:rPr>
                <w:rFonts w:asciiTheme="minorHAnsi" w:hAnsiTheme="minorHAnsi" w:cstheme="minorHAnsi"/>
              </w:rPr>
              <w:t>0.1 m</w:t>
            </w:r>
          </w:p>
        </w:tc>
        <w:tc>
          <w:tcPr>
            <w:tcW w:w="2288" w:type="dxa"/>
          </w:tcPr>
          <w:p w14:paraId="2CC575E3" w14:textId="0F61D15F" w:rsidR="00FD7A79" w:rsidRPr="003E2488" w:rsidRDefault="00FD7A79" w:rsidP="00FD7A79">
            <w:pPr>
              <w:pStyle w:val="BodyText"/>
              <w:rPr>
                <w:rFonts w:asciiTheme="minorHAnsi" w:hAnsiTheme="minorHAnsi" w:cstheme="minorHAnsi"/>
              </w:rPr>
            </w:pPr>
            <w:r w:rsidRPr="003E2488">
              <w:rPr>
                <w:rFonts w:asciiTheme="minorHAnsi" w:hAnsiTheme="minorHAnsi" w:cstheme="minorHAnsi"/>
              </w:rPr>
              <w:t>0.6 m</w:t>
            </w:r>
          </w:p>
        </w:tc>
        <w:tc>
          <w:tcPr>
            <w:tcW w:w="1098" w:type="dxa"/>
          </w:tcPr>
          <w:p w14:paraId="2E4854E4" w14:textId="31EE7CCE" w:rsidR="00FD7A79" w:rsidRPr="003E2488" w:rsidRDefault="004969CF" w:rsidP="00FD7A79">
            <w:pPr>
              <w:pStyle w:val="BodyText"/>
              <w:rPr>
                <w:rFonts w:asciiTheme="minorHAnsi" w:hAnsiTheme="minorHAnsi" w:cstheme="minorHAnsi"/>
              </w:rPr>
            </w:pPr>
            <w:r w:rsidRPr="003E2488">
              <w:rPr>
                <w:rFonts w:asciiTheme="minorHAnsi" w:hAnsiTheme="minorHAnsi" w:cstheme="minorHAnsi"/>
              </w:rPr>
              <w:t>500%</w:t>
            </w:r>
          </w:p>
        </w:tc>
      </w:tr>
      <w:tr w:rsidR="004969CF" w:rsidRPr="007A395D" w14:paraId="0362671B" w14:textId="77777777" w:rsidTr="00204B19">
        <w:tc>
          <w:tcPr>
            <w:tcW w:w="4751" w:type="dxa"/>
          </w:tcPr>
          <w:p w14:paraId="1FFAC849" w14:textId="47FCDF26" w:rsidR="004969CF" w:rsidRPr="003E2488" w:rsidRDefault="004969CF" w:rsidP="004969CF">
            <w:pPr>
              <w:pStyle w:val="BodyText"/>
              <w:rPr>
                <w:rFonts w:asciiTheme="minorHAnsi" w:hAnsiTheme="minorHAnsi" w:cstheme="minorHAnsi"/>
              </w:rPr>
            </w:pPr>
            <w:r w:rsidRPr="003E2488">
              <w:rPr>
                <w:rFonts w:asciiTheme="minorHAnsi" w:hAnsiTheme="minorHAnsi" w:cstheme="minorHAnsi"/>
              </w:rPr>
              <w:t>Vertical Position | Accuracy | Group 3 | AL3</w:t>
            </w:r>
          </w:p>
        </w:tc>
        <w:tc>
          <w:tcPr>
            <w:tcW w:w="1634" w:type="dxa"/>
          </w:tcPr>
          <w:p w14:paraId="72E26671" w14:textId="4101DDCD" w:rsidR="004969CF" w:rsidRPr="003E2488" w:rsidRDefault="004969CF" w:rsidP="004969CF">
            <w:pPr>
              <w:pStyle w:val="BodyText"/>
              <w:rPr>
                <w:rFonts w:asciiTheme="minorHAnsi" w:hAnsiTheme="minorHAnsi" w:cstheme="minorHAnsi"/>
              </w:rPr>
            </w:pPr>
            <w:r w:rsidRPr="003E2488">
              <w:rPr>
                <w:rFonts w:asciiTheme="minorHAnsi" w:hAnsiTheme="minorHAnsi" w:cstheme="minorHAnsi"/>
              </w:rPr>
              <w:t>0.1 m</w:t>
            </w:r>
          </w:p>
        </w:tc>
        <w:tc>
          <w:tcPr>
            <w:tcW w:w="2288" w:type="dxa"/>
          </w:tcPr>
          <w:p w14:paraId="7280F9A7" w14:textId="7FA6C8F3" w:rsidR="004969CF" w:rsidRPr="003E2488" w:rsidRDefault="004969CF" w:rsidP="004969CF">
            <w:pPr>
              <w:pStyle w:val="BodyText"/>
              <w:rPr>
                <w:rFonts w:asciiTheme="minorHAnsi" w:hAnsiTheme="minorHAnsi" w:cstheme="minorHAnsi"/>
              </w:rPr>
            </w:pPr>
            <w:r w:rsidRPr="003E2488">
              <w:rPr>
                <w:rFonts w:asciiTheme="minorHAnsi" w:hAnsiTheme="minorHAnsi" w:cstheme="minorHAnsi"/>
              </w:rPr>
              <w:t>0.6 m</w:t>
            </w:r>
          </w:p>
        </w:tc>
        <w:tc>
          <w:tcPr>
            <w:tcW w:w="1098" w:type="dxa"/>
          </w:tcPr>
          <w:p w14:paraId="58F67E91" w14:textId="3C781D6B" w:rsidR="004969CF" w:rsidRPr="003E2488" w:rsidRDefault="004969CF" w:rsidP="004969CF">
            <w:pPr>
              <w:pStyle w:val="BodyText"/>
              <w:rPr>
                <w:rFonts w:asciiTheme="minorHAnsi" w:hAnsiTheme="minorHAnsi" w:cstheme="minorHAnsi"/>
              </w:rPr>
            </w:pPr>
            <w:r w:rsidRPr="003E2488">
              <w:rPr>
                <w:rFonts w:asciiTheme="minorHAnsi" w:hAnsiTheme="minorHAnsi" w:cstheme="minorHAnsi"/>
              </w:rPr>
              <w:t>500%</w:t>
            </w:r>
          </w:p>
        </w:tc>
      </w:tr>
      <w:tr w:rsidR="004969CF" w:rsidRPr="007A395D" w14:paraId="62B61FA1" w14:textId="77777777" w:rsidTr="00204B19">
        <w:tc>
          <w:tcPr>
            <w:tcW w:w="4751" w:type="dxa"/>
          </w:tcPr>
          <w:p w14:paraId="0EEF3F94" w14:textId="5416DB95" w:rsidR="004969CF" w:rsidRPr="003E2488" w:rsidRDefault="004969CF" w:rsidP="004969CF">
            <w:pPr>
              <w:pStyle w:val="BodyText"/>
              <w:rPr>
                <w:rFonts w:asciiTheme="minorHAnsi" w:hAnsiTheme="minorHAnsi" w:cstheme="minorHAnsi"/>
              </w:rPr>
            </w:pPr>
            <w:r w:rsidRPr="003E2488">
              <w:rPr>
                <w:rFonts w:asciiTheme="minorHAnsi" w:hAnsiTheme="minorHAnsi" w:cstheme="minorHAnsi"/>
              </w:rPr>
              <w:t xml:space="preserve">SOG | Accuracy | </w:t>
            </w:r>
            <w:r w:rsidR="00D128ED" w:rsidRPr="003E2488">
              <w:rPr>
                <w:rFonts w:asciiTheme="minorHAnsi" w:hAnsiTheme="minorHAnsi" w:cstheme="minorHAnsi"/>
              </w:rPr>
              <w:t>Group 1 | AL3</w:t>
            </w:r>
          </w:p>
        </w:tc>
        <w:tc>
          <w:tcPr>
            <w:tcW w:w="1634" w:type="dxa"/>
          </w:tcPr>
          <w:p w14:paraId="0B66B7F5" w14:textId="7BFA543C" w:rsidR="004969CF" w:rsidRPr="003E2488" w:rsidRDefault="00D128ED" w:rsidP="004969CF">
            <w:pPr>
              <w:pStyle w:val="BodyText"/>
              <w:rPr>
                <w:rFonts w:asciiTheme="minorHAnsi" w:hAnsiTheme="minorHAnsi" w:cstheme="minorHAnsi"/>
              </w:rPr>
            </w:pPr>
            <w:r w:rsidRPr="003E2488">
              <w:rPr>
                <w:rFonts w:asciiTheme="minorHAnsi" w:hAnsiTheme="minorHAnsi" w:cstheme="minorHAnsi"/>
              </w:rPr>
              <w:t>1%</w:t>
            </w:r>
          </w:p>
        </w:tc>
        <w:tc>
          <w:tcPr>
            <w:tcW w:w="2288" w:type="dxa"/>
          </w:tcPr>
          <w:p w14:paraId="7EABE567" w14:textId="07F7FB11" w:rsidR="004969CF" w:rsidRPr="003E2488" w:rsidRDefault="00D128ED" w:rsidP="004969CF">
            <w:pPr>
              <w:pStyle w:val="BodyText"/>
              <w:rPr>
                <w:rFonts w:asciiTheme="minorHAnsi" w:hAnsiTheme="minorHAnsi" w:cstheme="minorHAnsi"/>
              </w:rPr>
            </w:pPr>
            <w:r w:rsidRPr="003E2488">
              <w:rPr>
                <w:rFonts w:asciiTheme="minorHAnsi" w:hAnsiTheme="minorHAnsi" w:cstheme="minorHAnsi"/>
              </w:rPr>
              <w:t>2%</w:t>
            </w:r>
          </w:p>
        </w:tc>
        <w:tc>
          <w:tcPr>
            <w:tcW w:w="1098" w:type="dxa"/>
          </w:tcPr>
          <w:p w14:paraId="238C917D" w14:textId="37693524" w:rsidR="004969CF" w:rsidRPr="003E2488" w:rsidRDefault="00D128ED" w:rsidP="004969CF">
            <w:pPr>
              <w:pStyle w:val="BodyText"/>
              <w:rPr>
                <w:rFonts w:asciiTheme="minorHAnsi" w:hAnsiTheme="minorHAnsi" w:cstheme="minorHAnsi"/>
              </w:rPr>
            </w:pPr>
            <w:r w:rsidRPr="003E2488">
              <w:rPr>
                <w:rFonts w:asciiTheme="minorHAnsi" w:hAnsiTheme="minorHAnsi" w:cstheme="minorHAnsi"/>
              </w:rPr>
              <w:t>100%</w:t>
            </w:r>
          </w:p>
        </w:tc>
      </w:tr>
      <w:tr w:rsidR="00D128ED" w:rsidRPr="007A395D" w14:paraId="47053FE9" w14:textId="77777777" w:rsidTr="00204B19">
        <w:tc>
          <w:tcPr>
            <w:tcW w:w="4751" w:type="dxa"/>
          </w:tcPr>
          <w:p w14:paraId="38AF147A" w14:textId="7E535A7B" w:rsidR="00D128ED" w:rsidRPr="003E2488" w:rsidRDefault="00D128ED" w:rsidP="00D128ED">
            <w:pPr>
              <w:pStyle w:val="BodyText"/>
              <w:rPr>
                <w:rFonts w:asciiTheme="minorHAnsi" w:hAnsiTheme="minorHAnsi" w:cstheme="minorHAnsi"/>
              </w:rPr>
            </w:pPr>
            <w:r w:rsidRPr="003E2488">
              <w:rPr>
                <w:rFonts w:asciiTheme="minorHAnsi" w:hAnsiTheme="minorHAnsi" w:cstheme="minorHAnsi"/>
              </w:rPr>
              <w:t>SOG | Accuracy | Group 2 | AL3</w:t>
            </w:r>
          </w:p>
        </w:tc>
        <w:tc>
          <w:tcPr>
            <w:tcW w:w="1634" w:type="dxa"/>
          </w:tcPr>
          <w:p w14:paraId="2FB15381" w14:textId="486762DB" w:rsidR="00D128ED" w:rsidRPr="003E2488" w:rsidRDefault="00D128ED" w:rsidP="00D128ED">
            <w:pPr>
              <w:pStyle w:val="BodyText"/>
              <w:rPr>
                <w:rFonts w:asciiTheme="minorHAnsi" w:hAnsiTheme="minorHAnsi" w:cstheme="minorHAnsi"/>
              </w:rPr>
            </w:pPr>
            <w:r w:rsidRPr="003E2488">
              <w:rPr>
                <w:rFonts w:asciiTheme="minorHAnsi" w:hAnsiTheme="minorHAnsi" w:cstheme="minorHAnsi"/>
              </w:rPr>
              <w:t>0.2</w:t>
            </w:r>
            <w:r w:rsidR="006A34B5" w:rsidRPr="003E2488">
              <w:rPr>
                <w:rFonts w:asciiTheme="minorHAnsi" w:hAnsiTheme="minorHAnsi" w:cstheme="minorHAnsi"/>
              </w:rPr>
              <w:t xml:space="preserve"> km/h</w:t>
            </w:r>
          </w:p>
        </w:tc>
        <w:tc>
          <w:tcPr>
            <w:tcW w:w="2288" w:type="dxa"/>
          </w:tcPr>
          <w:p w14:paraId="40DD44C5" w14:textId="15B273E9" w:rsidR="00D128ED" w:rsidRPr="003E2488" w:rsidRDefault="006A34B5" w:rsidP="00D128ED">
            <w:pPr>
              <w:pStyle w:val="BodyText"/>
              <w:rPr>
                <w:rFonts w:asciiTheme="minorHAnsi" w:hAnsiTheme="minorHAnsi" w:cstheme="minorHAnsi"/>
              </w:rPr>
            </w:pPr>
            <w:r w:rsidRPr="003E2488">
              <w:rPr>
                <w:rFonts w:asciiTheme="minorHAnsi" w:hAnsiTheme="minorHAnsi" w:cstheme="minorHAnsi"/>
              </w:rPr>
              <w:t>0.37 km/h</w:t>
            </w:r>
          </w:p>
        </w:tc>
        <w:tc>
          <w:tcPr>
            <w:tcW w:w="1098" w:type="dxa"/>
          </w:tcPr>
          <w:p w14:paraId="03A4094B" w14:textId="74DCB84D" w:rsidR="00D128ED" w:rsidRPr="003E2488" w:rsidRDefault="006A34B5" w:rsidP="00D128ED">
            <w:pPr>
              <w:pStyle w:val="BodyText"/>
              <w:rPr>
                <w:rFonts w:asciiTheme="minorHAnsi" w:hAnsiTheme="minorHAnsi" w:cstheme="minorHAnsi"/>
              </w:rPr>
            </w:pPr>
            <w:r w:rsidRPr="003E2488">
              <w:rPr>
                <w:rFonts w:asciiTheme="minorHAnsi" w:hAnsiTheme="minorHAnsi" w:cstheme="minorHAnsi"/>
              </w:rPr>
              <w:t>85%</w:t>
            </w:r>
          </w:p>
        </w:tc>
      </w:tr>
      <w:tr w:rsidR="006A34B5" w:rsidRPr="007A395D" w14:paraId="31CC7058" w14:textId="77777777" w:rsidTr="00204B19">
        <w:tc>
          <w:tcPr>
            <w:tcW w:w="4751" w:type="dxa"/>
          </w:tcPr>
          <w:p w14:paraId="79609A1B" w14:textId="1F7B71A2" w:rsidR="006A34B5" w:rsidRPr="003E2488" w:rsidRDefault="006A34B5" w:rsidP="006A34B5">
            <w:pPr>
              <w:pStyle w:val="BodyText"/>
              <w:rPr>
                <w:rFonts w:asciiTheme="minorHAnsi" w:hAnsiTheme="minorHAnsi" w:cstheme="minorHAnsi"/>
              </w:rPr>
            </w:pPr>
            <w:r w:rsidRPr="003E2488">
              <w:rPr>
                <w:rFonts w:asciiTheme="minorHAnsi" w:hAnsiTheme="minorHAnsi" w:cstheme="minorHAnsi"/>
              </w:rPr>
              <w:t>SOG | Accuracy | Group 3 | AL3</w:t>
            </w:r>
          </w:p>
        </w:tc>
        <w:tc>
          <w:tcPr>
            <w:tcW w:w="1634" w:type="dxa"/>
          </w:tcPr>
          <w:p w14:paraId="0A0508A8" w14:textId="07516654" w:rsidR="006A34B5" w:rsidRPr="003E2488" w:rsidRDefault="006A34B5" w:rsidP="006A34B5">
            <w:pPr>
              <w:pStyle w:val="BodyText"/>
              <w:rPr>
                <w:rFonts w:asciiTheme="minorHAnsi" w:hAnsiTheme="minorHAnsi" w:cstheme="minorHAnsi"/>
              </w:rPr>
            </w:pPr>
            <w:r w:rsidRPr="003E2488">
              <w:rPr>
                <w:rFonts w:asciiTheme="minorHAnsi" w:hAnsiTheme="minorHAnsi" w:cstheme="minorHAnsi"/>
              </w:rPr>
              <w:t>0.2 km/h</w:t>
            </w:r>
          </w:p>
        </w:tc>
        <w:tc>
          <w:tcPr>
            <w:tcW w:w="2288" w:type="dxa"/>
          </w:tcPr>
          <w:p w14:paraId="7E29B878" w14:textId="24196C56" w:rsidR="006A34B5" w:rsidRPr="003E2488" w:rsidRDefault="006A34B5" w:rsidP="006A34B5">
            <w:pPr>
              <w:pStyle w:val="BodyText"/>
              <w:rPr>
                <w:rFonts w:asciiTheme="minorHAnsi" w:hAnsiTheme="minorHAnsi" w:cstheme="minorHAnsi"/>
              </w:rPr>
            </w:pPr>
            <w:r w:rsidRPr="003E2488">
              <w:rPr>
                <w:rFonts w:asciiTheme="minorHAnsi" w:hAnsiTheme="minorHAnsi" w:cstheme="minorHAnsi"/>
              </w:rPr>
              <w:t>0.37 km/h</w:t>
            </w:r>
          </w:p>
        </w:tc>
        <w:tc>
          <w:tcPr>
            <w:tcW w:w="1098" w:type="dxa"/>
          </w:tcPr>
          <w:p w14:paraId="2196D094" w14:textId="74D91B6E" w:rsidR="006A34B5" w:rsidRPr="003E2488" w:rsidRDefault="006A34B5" w:rsidP="006A34B5">
            <w:pPr>
              <w:pStyle w:val="BodyText"/>
              <w:rPr>
                <w:rFonts w:asciiTheme="minorHAnsi" w:hAnsiTheme="minorHAnsi" w:cstheme="minorHAnsi"/>
              </w:rPr>
            </w:pPr>
            <w:r w:rsidRPr="003E2488">
              <w:rPr>
                <w:rFonts w:asciiTheme="minorHAnsi" w:hAnsiTheme="minorHAnsi" w:cstheme="minorHAnsi"/>
              </w:rPr>
              <w:t>85%</w:t>
            </w:r>
          </w:p>
        </w:tc>
      </w:tr>
      <w:tr w:rsidR="006A34B5" w:rsidRPr="007A395D" w14:paraId="271BE357" w14:textId="77777777" w:rsidTr="00204B19">
        <w:tc>
          <w:tcPr>
            <w:tcW w:w="4751" w:type="dxa"/>
          </w:tcPr>
          <w:p w14:paraId="0540AA53" w14:textId="3A937F29" w:rsidR="006A34B5" w:rsidRPr="003E2488" w:rsidRDefault="006A34B5" w:rsidP="006A34B5">
            <w:pPr>
              <w:pStyle w:val="BodyText"/>
              <w:rPr>
                <w:rFonts w:asciiTheme="minorHAnsi" w:hAnsiTheme="minorHAnsi" w:cstheme="minorHAnsi"/>
              </w:rPr>
            </w:pPr>
            <w:r w:rsidRPr="003E2488">
              <w:rPr>
                <w:rFonts w:asciiTheme="minorHAnsi" w:hAnsiTheme="minorHAnsi" w:cstheme="minorHAnsi"/>
              </w:rPr>
              <w:t>COG | Accuracy | Group 1 | AL3</w:t>
            </w:r>
          </w:p>
        </w:tc>
        <w:tc>
          <w:tcPr>
            <w:tcW w:w="1634" w:type="dxa"/>
          </w:tcPr>
          <w:p w14:paraId="1CD2D539" w14:textId="182B540F" w:rsidR="006A34B5" w:rsidRPr="003E2488" w:rsidRDefault="005B753B" w:rsidP="006A34B5">
            <w:pPr>
              <w:pStyle w:val="BodyText"/>
              <w:rPr>
                <w:rFonts w:asciiTheme="minorHAnsi" w:hAnsiTheme="minorHAnsi" w:cstheme="minorHAnsi"/>
              </w:rPr>
            </w:pPr>
            <w:r w:rsidRPr="003E2488">
              <w:rPr>
                <w:rFonts w:asciiTheme="minorHAnsi" w:hAnsiTheme="minorHAnsi" w:cstheme="minorHAnsi"/>
              </w:rPr>
              <w:t>0.3º</w:t>
            </w:r>
          </w:p>
        </w:tc>
        <w:tc>
          <w:tcPr>
            <w:tcW w:w="2288" w:type="dxa"/>
          </w:tcPr>
          <w:p w14:paraId="5F4A9F7B" w14:textId="1869F64A" w:rsidR="006A34B5" w:rsidRPr="003E2488" w:rsidRDefault="005B753B" w:rsidP="006A34B5">
            <w:pPr>
              <w:pStyle w:val="BodyText"/>
              <w:rPr>
                <w:rFonts w:asciiTheme="minorHAnsi" w:hAnsiTheme="minorHAnsi" w:cstheme="minorHAnsi"/>
              </w:rPr>
            </w:pPr>
            <w:r w:rsidRPr="003E2488">
              <w:rPr>
                <w:rFonts w:asciiTheme="minorHAnsi" w:hAnsiTheme="minorHAnsi" w:cstheme="minorHAnsi"/>
              </w:rPr>
              <w:t>1º</w:t>
            </w:r>
          </w:p>
        </w:tc>
        <w:tc>
          <w:tcPr>
            <w:tcW w:w="1098" w:type="dxa"/>
          </w:tcPr>
          <w:p w14:paraId="4CD51F3A" w14:textId="00DC6F81" w:rsidR="006A34B5" w:rsidRPr="003E2488" w:rsidRDefault="005B753B" w:rsidP="006A34B5">
            <w:pPr>
              <w:pStyle w:val="BodyText"/>
              <w:rPr>
                <w:rFonts w:asciiTheme="minorHAnsi" w:hAnsiTheme="minorHAnsi" w:cstheme="minorHAnsi"/>
              </w:rPr>
            </w:pPr>
            <w:r w:rsidRPr="003E2488">
              <w:rPr>
                <w:rFonts w:asciiTheme="minorHAnsi" w:hAnsiTheme="minorHAnsi" w:cstheme="minorHAnsi"/>
              </w:rPr>
              <w:t>233.33</w:t>
            </w:r>
            <w:r w:rsidR="006A34B5" w:rsidRPr="003E2488">
              <w:rPr>
                <w:rFonts w:asciiTheme="minorHAnsi" w:hAnsiTheme="minorHAnsi" w:cstheme="minorHAnsi"/>
              </w:rPr>
              <w:t>%</w:t>
            </w:r>
          </w:p>
        </w:tc>
      </w:tr>
      <w:tr w:rsidR="006A34B5" w:rsidRPr="007A395D" w14:paraId="5A0B47E4" w14:textId="77777777" w:rsidTr="00204B19">
        <w:tc>
          <w:tcPr>
            <w:tcW w:w="4751" w:type="dxa"/>
          </w:tcPr>
          <w:p w14:paraId="6AC831DA" w14:textId="66801907" w:rsidR="006A34B5" w:rsidRPr="003E2488" w:rsidRDefault="006A34B5" w:rsidP="006A34B5">
            <w:pPr>
              <w:pStyle w:val="BodyText"/>
              <w:rPr>
                <w:rFonts w:asciiTheme="minorHAnsi" w:hAnsiTheme="minorHAnsi" w:cstheme="minorHAnsi"/>
              </w:rPr>
            </w:pPr>
            <w:r w:rsidRPr="003E2488">
              <w:rPr>
                <w:rFonts w:asciiTheme="minorHAnsi" w:hAnsiTheme="minorHAnsi" w:cstheme="minorHAnsi"/>
              </w:rPr>
              <w:t>COG | Accuracy | Group 2 | AL3</w:t>
            </w:r>
          </w:p>
        </w:tc>
        <w:tc>
          <w:tcPr>
            <w:tcW w:w="1634" w:type="dxa"/>
          </w:tcPr>
          <w:p w14:paraId="1D2D69B7" w14:textId="3F1E532D" w:rsidR="006A34B5" w:rsidRPr="003E2488" w:rsidRDefault="005B753B" w:rsidP="006A34B5">
            <w:pPr>
              <w:pStyle w:val="BodyText"/>
              <w:rPr>
                <w:rFonts w:asciiTheme="minorHAnsi" w:hAnsiTheme="minorHAnsi" w:cstheme="minorHAnsi"/>
              </w:rPr>
            </w:pPr>
            <w:r w:rsidRPr="003E2488">
              <w:rPr>
                <w:rFonts w:asciiTheme="minorHAnsi" w:hAnsiTheme="minorHAnsi" w:cstheme="minorHAnsi"/>
              </w:rPr>
              <w:t>0.17º</w:t>
            </w:r>
          </w:p>
        </w:tc>
        <w:tc>
          <w:tcPr>
            <w:tcW w:w="2288" w:type="dxa"/>
          </w:tcPr>
          <w:p w14:paraId="723D4C26" w14:textId="262EE542" w:rsidR="006A34B5" w:rsidRPr="003E2488" w:rsidRDefault="005B753B" w:rsidP="006A34B5">
            <w:pPr>
              <w:pStyle w:val="BodyText"/>
              <w:rPr>
                <w:rFonts w:asciiTheme="minorHAnsi" w:hAnsiTheme="minorHAnsi" w:cstheme="minorHAnsi"/>
              </w:rPr>
            </w:pPr>
            <w:r w:rsidRPr="003E2488">
              <w:rPr>
                <w:rFonts w:asciiTheme="minorHAnsi" w:hAnsiTheme="minorHAnsi" w:cstheme="minorHAnsi"/>
              </w:rPr>
              <w:t>1º</w:t>
            </w:r>
          </w:p>
        </w:tc>
        <w:tc>
          <w:tcPr>
            <w:tcW w:w="1098" w:type="dxa"/>
          </w:tcPr>
          <w:p w14:paraId="349F3043" w14:textId="71DA9127" w:rsidR="006A34B5" w:rsidRPr="003E2488" w:rsidRDefault="005B753B" w:rsidP="006A34B5">
            <w:pPr>
              <w:pStyle w:val="BodyText"/>
              <w:rPr>
                <w:rFonts w:asciiTheme="minorHAnsi" w:hAnsiTheme="minorHAnsi" w:cstheme="minorHAnsi"/>
              </w:rPr>
            </w:pPr>
            <w:r w:rsidRPr="003E2488">
              <w:rPr>
                <w:rFonts w:asciiTheme="minorHAnsi" w:hAnsiTheme="minorHAnsi" w:cstheme="minorHAnsi"/>
              </w:rPr>
              <w:t>488.24%</w:t>
            </w:r>
          </w:p>
        </w:tc>
      </w:tr>
      <w:tr w:rsidR="006A34B5" w:rsidRPr="007A395D" w14:paraId="18DBE238" w14:textId="77777777" w:rsidTr="00204B19">
        <w:tc>
          <w:tcPr>
            <w:tcW w:w="4751" w:type="dxa"/>
          </w:tcPr>
          <w:p w14:paraId="170E2E20" w14:textId="357F7751" w:rsidR="006A34B5" w:rsidRPr="003E2488" w:rsidRDefault="006A34B5" w:rsidP="006A34B5">
            <w:pPr>
              <w:pStyle w:val="BodyText"/>
              <w:rPr>
                <w:rFonts w:asciiTheme="minorHAnsi" w:hAnsiTheme="minorHAnsi" w:cstheme="minorHAnsi"/>
              </w:rPr>
            </w:pPr>
            <w:r w:rsidRPr="003E2488">
              <w:rPr>
                <w:rFonts w:asciiTheme="minorHAnsi" w:hAnsiTheme="minorHAnsi" w:cstheme="minorHAnsi"/>
              </w:rPr>
              <w:t>COG | Accuracy | Group 3 | AL3</w:t>
            </w:r>
          </w:p>
        </w:tc>
        <w:tc>
          <w:tcPr>
            <w:tcW w:w="1634" w:type="dxa"/>
          </w:tcPr>
          <w:p w14:paraId="160C33FB" w14:textId="05B32C70" w:rsidR="006A34B5" w:rsidRPr="003E2488" w:rsidRDefault="005B753B" w:rsidP="006A34B5">
            <w:pPr>
              <w:pStyle w:val="BodyText"/>
              <w:rPr>
                <w:rFonts w:asciiTheme="minorHAnsi" w:hAnsiTheme="minorHAnsi" w:cstheme="minorHAnsi"/>
              </w:rPr>
            </w:pPr>
            <w:r w:rsidRPr="003E2488">
              <w:rPr>
                <w:rFonts w:asciiTheme="minorHAnsi" w:hAnsiTheme="minorHAnsi" w:cstheme="minorHAnsi"/>
              </w:rPr>
              <w:t>0.07º</w:t>
            </w:r>
          </w:p>
        </w:tc>
        <w:tc>
          <w:tcPr>
            <w:tcW w:w="2288" w:type="dxa"/>
          </w:tcPr>
          <w:p w14:paraId="6D32DA0E" w14:textId="6C0EAB59" w:rsidR="006A34B5" w:rsidRPr="003E2488" w:rsidRDefault="005B753B" w:rsidP="006A34B5">
            <w:pPr>
              <w:pStyle w:val="BodyText"/>
              <w:rPr>
                <w:rFonts w:asciiTheme="minorHAnsi" w:hAnsiTheme="minorHAnsi" w:cstheme="minorHAnsi"/>
              </w:rPr>
            </w:pPr>
            <w:r w:rsidRPr="003E2488">
              <w:rPr>
                <w:rFonts w:asciiTheme="minorHAnsi" w:hAnsiTheme="minorHAnsi" w:cstheme="minorHAnsi"/>
              </w:rPr>
              <w:t>1º</w:t>
            </w:r>
          </w:p>
        </w:tc>
        <w:tc>
          <w:tcPr>
            <w:tcW w:w="1098" w:type="dxa"/>
          </w:tcPr>
          <w:p w14:paraId="52E43BED" w14:textId="080BA470" w:rsidR="006A34B5" w:rsidRPr="003E2488" w:rsidRDefault="00517B48" w:rsidP="006A34B5">
            <w:pPr>
              <w:pStyle w:val="BodyText"/>
              <w:rPr>
                <w:rFonts w:asciiTheme="minorHAnsi" w:hAnsiTheme="minorHAnsi" w:cstheme="minorHAnsi"/>
              </w:rPr>
            </w:pPr>
            <w:r w:rsidRPr="003E2488">
              <w:rPr>
                <w:rFonts w:asciiTheme="minorHAnsi" w:hAnsiTheme="minorHAnsi" w:cstheme="minorHAnsi"/>
              </w:rPr>
              <w:t>1328.57%</w:t>
            </w:r>
          </w:p>
        </w:tc>
      </w:tr>
      <w:tr w:rsidR="00517B48" w:rsidRPr="007A395D" w14:paraId="7BE5E865" w14:textId="77777777" w:rsidTr="00204B19">
        <w:tc>
          <w:tcPr>
            <w:tcW w:w="4751" w:type="dxa"/>
          </w:tcPr>
          <w:p w14:paraId="494A9CE5" w14:textId="7960E3AB" w:rsidR="00517B48" w:rsidRPr="003E2488" w:rsidRDefault="00517B48" w:rsidP="00517B48">
            <w:pPr>
              <w:pStyle w:val="BodyText"/>
              <w:rPr>
                <w:rFonts w:asciiTheme="minorHAnsi" w:hAnsiTheme="minorHAnsi" w:cstheme="minorHAnsi"/>
              </w:rPr>
            </w:pPr>
            <w:r w:rsidRPr="003E2488">
              <w:rPr>
                <w:rFonts w:asciiTheme="minorHAnsi" w:hAnsiTheme="minorHAnsi" w:cstheme="minorHAnsi"/>
              </w:rPr>
              <w:t>HDT | Accuracy | Group 2 | AL3</w:t>
            </w:r>
          </w:p>
        </w:tc>
        <w:tc>
          <w:tcPr>
            <w:tcW w:w="1634" w:type="dxa"/>
          </w:tcPr>
          <w:p w14:paraId="4E71CEB6" w14:textId="219A6C90" w:rsidR="00517B48" w:rsidRPr="003E2488" w:rsidRDefault="00517B48" w:rsidP="00517B48">
            <w:pPr>
              <w:pStyle w:val="BodyText"/>
              <w:rPr>
                <w:rFonts w:asciiTheme="minorHAnsi" w:hAnsiTheme="minorHAnsi" w:cstheme="minorHAnsi"/>
              </w:rPr>
            </w:pPr>
            <w:r w:rsidRPr="003E2488">
              <w:rPr>
                <w:rFonts w:asciiTheme="minorHAnsi" w:hAnsiTheme="minorHAnsi" w:cstheme="minorHAnsi"/>
              </w:rPr>
              <w:t>0.17º</w:t>
            </w:r>
          </w:p>
        </w:tc>
        <w:tc>
          <w:tcPr>
            <w:tcW w:w="2288" w:type="dxa"/>
          </w:tcPr>
          <w:p w14:paraId="7F140DEE" w14:textId="5D7D8B79" w:rsidR="00517B48" w:rsidRPr="003E2488" w:rsidRDefault="00485A21" w:rsidP="00517B48">
            <w:pPr>
              <w:pStyle w:val="BodyText"/>
              <w:rPr>
                <w:rFonts w:asciiTheme="minorHAnsi" w:hAnsiTheme="minorHAnsi" w:cstheme="minorHAnsi"/>
              </w:rPr>
            </w:pPr>
            <w:r w:rsidRPr="003E2488">
              <w:rPr>
                <w:rFonts w:asciiTheme="minorHAnsi" w:hAnsiTheme="minorHAnsi" w:cstheme="minorHAnsi"/>
              </w:rPr>
              <w:t>0.25º</w:t>
            </w:r>
          </w:p>
        </w:tc>
        <w:tc>
          <w:tcPr>
            <w:tcW w:w="1098" w:type="dxa"/>
          </w:tcPr>
          <w:p w14:paraId="3F67604B" w14:textId="5E39F59C" w:rsidR="00517B48" w:rsidRPr="003E2488" w:rsidRDefault="00485A21" w:rsidP="00517B48">
            <w:pPr>
              <w:pStyle w:val="BodyText"/>
              <w:rPr>
                <w:rFonts w:asciiTheme="minorHAnsi" w:hAnsiTheme="minorHAnsi" w:cstheme="minorHAnsi"/>
              </w:rPr>
            </w:pPr>
            <w:r w:rsidRPr="003E2488">
              <w:rPr>
                <w:rFonts w:asciiTheme="minorHAnsi" w:hAnsiTheme="minorHAnsi" w:cstheme="minorHAnsi"/>
              </w:rPr>
              <w:t>47.06%</w:t>
            </w:r>
          </w:p>
        </w:tc>
      </w:tr>
      <w:tr w:rsidR="00517B48" w:rsidRPr="007A395D" w14:paraId="60FCA52E" w14:textId="77777777" w:rsidTr="00204B19">
        <w:tc>
          <w:tcPr>
            <w:tcW w:w="4751" w:type="dxa"/>
          </w:tcPr>
          <w:p w14:paraId="3CB2AC75" w14:textId="670657BD" w:rsidR="00517B48" w:rsidRPr="003E2488" w:rsidRDefault="00517B48" w:rsidP="00517B48">
            <w:pPr>
              <w:pStyle w:val="BodyText"/>
              <w:rPr>
                <w:rFonts w:asciiTheme="minorHAnsi" w:hAnsiTheme="minorHAnsi" w:cstheme="minorHAnsi"/>
              </w:rPr>
            </w:pPr>
            <w:r w:rsidRPr="003E2488">
              <w:rPr>
                <w:rFonts w:asciiTheme="minorHAnsi" w:hAnsiTheme="minorHAnsi" w:cstheme="minorHAnsi"/>
              </w:rPr>
              <w:t>HDT | Accuracy | Group 3 | AL3</w:t>
            </w:r>
          </w:p>
        </w:tc>
        <w:tc>
          <w:tcPr>
            <w:tcW w:w="1634" w:type="dxa"/>
          </w:tcPr>
          <w:p w14:paraId="2D8EEADB" w14:textId="3E277C21" w:rsidR="00517B48" w:rsidRPr="003E2488" w:rsidRDefault="00485A21" w:rsidP="00517B48">
            <w:pPr>
              <w:pStyle w:val="BodyText"/>
              <w:rPr>
                <w:rFonts w:asciiTheme="minorHAnsi" w:hAnsiTheme="minorHAnsi" w:cstheme="minorHAnsi"/>
              </w:rPr>
            </w:pPr>
            <w:r w:rsidRPr="003E2488">
              <w:rPr>
                <w:rFonts w:asciiTheme="minorHAnsi" w:hAnsiTheme="minorHAnsi" w:cstheme="minorHAnsi"/>
              </w:rPr>
              <w:t>0.07º</w:t>
            </w:r>
          </w:p>
        </w:tc>
        <w:tc>
          <w:tcPr>
            <w:tcW w:w="2288" w:type="dxa"/>
          </w:tcPr>
          <w:p w14:paraId="5ED4B20B" w14:textId="30C6686A" w:rsidR="00517B48" w:rsidRPr="003E2488" w:rsidRDefault="00485A21" w:rsidP="00517B48">
            <w:pPr>
              <w:pStyle w:val="BodyText"/>
              <w:rPr>
                <w:rFonts w:asciiTheme="minorHAnsi" w:hAnsiTheme="minorHAnsi" w:cstheme="minorHAnsi"/>
              </w:rPr>
            </w:pPr>
            <w:r w:rsidRPr="003E2488">
              <w:rPr>
                <w:rFonts w:asciiTheme="minorHAnsi" w:hAnsiTheme="minorHAnsi" w:cstheme="minorHAnsi"/>
              </w:rPr>
              <w:t>0.25º</w:t>
            </w:r>
          </w:p>
        </w:tc>
        <w:tc>
          <w:tcPr>
            <w:tcW w:w="1098" w:type="dxa"/>
          </w:tcPr>
          <w:p w14:paraId="20BF2BB6" w14:textId="78687621" w:rsidR="00517B48" w:rsidRPr="003E2488" w:rsidRDefault="00485A21" w:rsidP="00517B48">
            <w:pPr>
              <w:pStyle w:val="BodyText"/>
              <w:rPr>
                <w:rFonts w:asciiTheme="minorHAnsi" w:hAnsiTheme="minorHAnsi" w:cstheme="minorHAnsi"/>
              </w:rPr>
            </w:pPr>
            <w:r w:rsidRPr="003E2488">
              <w:rPr>
                <w:rFonts w:asciiTheme="minorHAnsi" w:hAnsiTheme="minorHAnsi" w:cstheme="minorHAnsi"/>
              </w:rPr>
              <w:t>257.14%</w:t>
            </w:r>
          </w:p>
        </w:tc>
      </w:tr>
      <w:tr w:rsidR="00485A21" w:rsidRPr="007A395D" w14:paraId="4CA6ACFD" w14:textId="77777777" w:rsidTr="00204B19">
        <w:tc>
          <w:tcPr>
            <w:tcW w:w="4751" w:type="dxa"/>
          </w:tcPr>
          <w:p w14:paraId="45D5AAA9" w14:textId="72B1C87B" w:rsidR="00485A21" w:rsidRPr="003E2488" w:rsidRDefault="00485A21" w:rsidP="00517B48">
            <w:pPr>
              <w:pStyle w:val="BodyText"/>
              <w:rPr>
                <w:rFonts w:asciiTheme="minorHAnsi" w:hAnsiTheme="minorHAnsi" w:cstheme="minorHAnsi"/>
              </w:rPr>
            </w:pPr>
            <w:r w:rsidRPr="003E2488">
              <w:rPr>
                <w:rFonts w:asciiTheme="minorHAnsi" w:hAnsiTheme="minorHAnsi" w:cstheme="minorHAnsi"/>
              </w:rPr>
              <w:t>ROT | Accuracy | All Groups | AL0-AL2</w:t>
            </w:r>
          </w:p>
        </w:tc>
        <w:tc>
          <w:tcPr>
            <w:tcW w:w="1634" w:type="dxa"/>
          </w:tcPr>
          <w:p w14:paraId="3100DF6D" w14:textId="6E362D31" w:rsidR="00485A21" w:rsidRPr="003E2488" w:rsidRDefault="007970E3" w:rsidP="00517B48">
            <w:pPr>
              <w:pStyle w:val="BodyText"/>
              <w:rPr>
                <w:rFonts w:asciiTheme="minorHAnsi" w:hAnsiTheme="minorHAnsi" w:cstheme="minorHAnsi"/>
              </w:rPr>
            </w:pPr>
            <w:r w:rsidRPr="003E2488">
              <w:rPr>
                <w:rFonts w:asciiTheme="minorHAnsi" w:hAnsiTheme="minorHAnsi" w:cstheme="minorHAnsi"/>
              </w:rPr>
              <w:t>1º/min</w:t>
            </w:r>
          </w:p>
        </w:tc>
        <w:tc>
          <w:tcPr>
            <w:tcW w:w="2288" w:type="dxa"/>
          </w:tcPr>
          <w:p w14:paraId="09881DC3" w14:textId="073E54A2" w:rsidR="00485A21" w:rsidRPr="003E2488" w:rsidRDefault="007970E3" w:rsidP="00517B48">
            <w:pPr>
              <w:pStyle w:val="BodyText"/>
              <w:rPr>
                <w:rFonts w:asciiTheme="minorHAnsi" w:hAnsiTheme="minorHAnsi" w:cstheme="minorHAnsi"/>
              </w:rPr>
            </w:pPr>
            <w:r w:rsidRPr="003E2488">
              <w:rPr>
                <w:rFonts w:asciiTheme="minorHAnsi" w:hAnsiTheme="minorHAnsi" w:cstheme="minorHAnsi"/>
              </w:rPr>
              <w:t>30º/min</w:t>
            </w:r>
          </w:p>
        </w:tc>
        <w:tc>
          <w:tcPr>
            <w:tcW w:w="1098" w:type="dxa"/>
          </w:tcPr>
          <w:p w14:paraId="45EA680E" w14:textId="48061412" w:rsidR="00485A21" w:rsidRPr="003E2488" w:rsidRDefault="007970E3" w:rsidP="00517B48">
            <w:pPr>
              <w:pStyle w:val="BodyText"/>
              <w:rPr>
                <w:rFonts w:asciiTheme="minorHAnsi" w:hAnsiTheme="minorHAnsi" w:cstheme="minorHAnsi"/>
              </w:rPr>
            </w:pPr>
            <w:r w:rsidRPr="003E2488">
              <w:rPr>
                <w:rFonts w:asciiTheme="minorHAnsi" w:hAnsiTheme="minorHAnsi" w:cstheme="minorHAnsi"/>
              </w:rPr>
              <w:t>2900%</w:t>
            </w:r>
          </w:p>
        </w:tc>
      </w:tr>
      <w:tr w:rsidR="007970E3" w:rsidRPr="007A395D" w14:paraId="2D6C0ECE" w14:textId="77777777" w:rsidTr="00204B19">
        <w:tc>
          <w:tcPr>
            <w:tcW w:w="4751" w:type="dxa"/>
          </w:tcPr>
          <w:p w14:paraId="531BB0A7" w14:textId="50B9BE3A" w:rsidR="007970E3" w:rsidRPr="003E2488" w:rsidRDefault="007970E3" w:rsidP="007970E3">
            <w:pPr>
              <w:pStyle w:val="BodyText"/>
              <w:rPr>
                <w:rFonts w:asciiTheme="minorHAnsi" w:hAnsiTheme="minorHAnsi" w:cstheme="minorHAnsi"/>
              </w:rPr>
            </w:pPr>
            <w:r w:rsidRPr="003E2488">
              <w:rPr>
                <w:rFonts w:asciiTheme="minorHAnsi" w:hAnsiTheme="minorHAnsi" w:cstheme="minorHAnsi"/>
              </w:rPr>
              <w:t>ROT | Accuracy | Group 1 | AL3</w:t>
            </w:r>
          </w:p>
        </w:tc>
        <w:tc>
          <w:tcPr>
            <w:tcW w:w="1634" w:type="dxa"/>
          </w:tcPr>
          <w:p w14:paraId="6854E27D" w14:textId="32A2A11F" w:rsidR="007970E3" w:rsidRPr="003E2488" w:rsidRDefault="007970E3" w:rsidP="007970E3">
            <w:pPr>
              <w:pStyle w:val="BodyText"/>
              <w:rPr>
                <w:rFonts w:asciiTheme="minorHAnsi" w:hAnsiTheme="minorHAnsi" w:cstheme="minorHAnsi"/>
              </w:rPr>
            </w:pPr>
            <w:r w:rsidRPr="003E2488">
              <w:rPr>
                <w:rFonts w:asciiTheme="minorHAnsi" w:hAnsiTheme="minorHAnsi" w:cstheme="minorHAnsi"/>
              </w:rPr>
              <w:t>1º/min</w:t>
            </w:r>
          </w:p>
        </w:tc>
        <w:tc>
          <w:tcPr>
            <w:tcW w:w="2288" w:type="dxa"/>
          </w:tcPr>
          <w:p w14:paraId="1B81BDDD" w14:textId="789A1CB8" w:rsidR="007970E3" w:rsidRPr="003E2488" w:rsidRDefault="007970E3" w:rsidP="007970E3">
            <w:pPr>
              <w:pStyle w:val="BodyText"/>
              <w:rPr>
                <w:rFonts w:asciiTheme="minorHAnsi" w:hAnsiTheme="minorHAnsi" w:cstheme="minorHAnsi"/>
              </w:rPr>
            </w:pPr>
            <w:r w:rsidRPr="003E2488">
              <w:rPr>
                <w:rFonts w:asciiTheme="minorHAnsi" w:hAnsiTheme="minorHAnsi" w:cstheme="minorHAnsi"/>
              </w:rPr>
              <w:t>30º/min</w:t>
            </w:r>
          </w:p>
        </w:tc>
        <w:tc>
          <w:tcPr>
            <w:tcW w:w="1098" w:type="dxa"/>
          </w:tcPr>
          <w:p w14:paraId="5B5D82B4" w14:textId="5BC57009" w:rsidR="007970E3" w:rsidRPr="003E2488" w:rsidRDefault="007970E3" w:rsidP="007970E3">
            <w:pPr>
              <w:pStyle w:val="BodyText"/>
              <w:rPr>
                <w:rFonts w:asciiTheme="minorHAnsi" w:hAnsiTheme="minorHAnsi" w:cstheme="minorHAnsi"/>
              </w:rPr>
            </w:pPr>
            <w:r w:rsidRPr="003E2488">
              <w:rPr>
                <w:rFonts w:asciiTheme="minorHAnsi" w:hAnsiTheme="minorHAnsi" w:cstheme="minorHAnsi"/>
              </w:rPr>
              <w:t>2900%</w:t>
            </w:r>
          </w:p>
        </w:tc>
      </w:tr>
      <w:tr w:rsidR="007970E3" w:rsidRPr="007A395D" w14:paraId="41E77BF2" w14:textId="77777777" w:rsidTr="00204B19">
        <w:tc>
          <w:tcPr>
            <w:tcW w:w="4751" w:type="dxa"/>
          </w:tcPr>
          <w:p w14:paraId="427F7CF1" w14:textId="663BB96E" w:rsidR="007970E3" w:rsidRPr="003E2488" w:rsidRDefault="007970E3" w:rsidP="007970E3">
            <w:pPr>
              <w:pStyle w:val="BodyText"/>
              <w:rPr>
                <w:rFonts w:asciiTheme="minorHAnsi" w:hAnsiTheme="minorHAnsi" w:cstheme="minorHAnsi"/>
              </w:rPr>
            </w:pPr>
            <w:r w:rsidRPr="003E2488">
              <w:rPr>
                <w:rFonts w:asciiTheme="minorHAnsi" w:hAnsiTheme="minorHAnsi" w:cstheme="minorHAnsi"/>
              </w:rPr>
              <w:t>ROT | Accuracy | Group 2 | AL3</w:t>
            </w:r>
          </w:p>
        </w:tc>
        <w:tc>
          <w:tcPr>
            <w:tcW w:w="1634" w:type="dxa"/>
          </w:tcPr>
          <w:p w14:paraId="2FE9032B" w14:textId="229DD6D7" w:rsidR="007970E3" w:rsidRPr="003E2488" w:rsidRDefault="007970E3" w:rsidP="007970E3">
            <w:pPr>
              <w:pStyle w:val="BodyText"/>
              <w:rPr>
                <w:rFonts w:asciiTheme="minorHAnsi" w:hAnsiTheme="minorHAnsi" w:cstheme="minorHAnsi"/>
              </w:rPr>
            </w:pPr>
            <w:r w:rsidRPr="003E2488">
              <w:rPr>
                <w:rFonts w:asciiTheme="minorHAnsi" w:hAnsiTheme="minorHAnsi" w:cstheme="minorHAnsi"/>
              </w:rPr>
              <w:t>0.5º/min</w:t>
            </w:r>
          </w:p>
        </w:tc>
        <w:tc>
          <w:tcPr>
            <w:tcW w:w="2288" w:type="dxa"/>
          </w:tcPr>
          <w:p w14:paraId="192B4564" w14:textId="40E7CFEF" w:rsidR="007970E3" w:rsidRPr="003E2488" w:rsidRDefault="007970E3" w:rsidP="007970E3">
            <w:pPr>
              <w:pStyle w:val="BodyText"/>
              <w:rPr>
                <w:rFonts w:asciiTheme="minorHAnsi" w:hAnsiTheme="minorHAnsi" w:cstheme="minorHAnsi"/>
              </w:rPr>
            </w:pPr>
            <w:r w:rsidRPr="003E2488">
              <w:rPr>
                <w:rFonts w:asciiTheme="minorHAnsi" w:hAnsiTheme="minorHAnsi" w:cstheme="minorHAnsi"/>
              </w:rPr>
              <w:t>30º/min</w:t>
            </w:r>
          </w:p>
        </w:tc>
        <w:tc>
          <w:tcPr>
            <w:tcW w:w="1098" w:type="dxa"/>
          </w:tcPr>
          <w:p w14:paraId="2C11CCB8" w14:textId="1881FD03" w:rsidR="007970E3" w:rsidRPr="003E2488" w:rsidRDefault="007970E3" w:rsidP="007970E3">
            <w:pPr>
              <w:pStyle w:val="BodyText"/>
              <w:rPr>
                <w:rFonts w:asciiTheme="minorHAnsi" w:hAnsiTheme="minorHAnsi" w:cstheme="minorHAnsi"/>
              </w:rPr>
            </w:pPr>
            <w:r w:rsidRPr="003E2488">
              <w:rPr>
                <w:rFonts w:asciiTheme="minorHAnsi" w:hAnsiTheme="minorHAnsi" w:cstheme="minorHAnsi"/>
              </w:rPr>
              <w:t>5900%</w:t>
            </w:r>
          </w:p>
        </w:tc>
      </w:tr>
      <w:tr w:rsidR="007970E3" w:rsidRPr="007A395D" w14:paraId="7B672BE3" w14:textId="77777777" w:rsidTr="00FF3F90">
        <w:trPr>
          <w:trHeight w:val="67"/>
        </w:trPr>
        <w:tc>
          <w:tcPr>
            <w:tcW w:w="4751" w:type="dxa"/>
          </w:tcPr>
          <w:p w14:paraId="5F28F10C" w14:textId="4D4E5257" w:rsidR="007970E3" w:rsidRPr="003E2488" w:rsidRDefault="007970E3" w:rsidP="007970E3">
            <w:pPr>
              <w:pStyle w:val="BodyText"/>
              <w:rPr>
                <w:rFonts w:asciiTheme="minorHAnsi" w:hAnsiTheme="minorHAnsi" w:cstheme="minorHAnsi"/>
              </w:rPr>
            </w:pPr>
            <w:r w:rsidRPr="003E2488">
              <w:rPr>
                <w:rFonts w:asciiTheme="minorHAnsi" w:hAnsiTheme="minorHAnsi" w:cstheme="minorHAnsi"/>
              </w:rPr>
              <w:t>ROT | Accuracy | Group 3 | AL3</w:t>
            </w:r>
          </w:p>
        </w:tc>
        <w:tc>
          <w:tcPr>
            <w:tcW w:w="1634" w:type="dxa"/>
          </w:tcPr>
          <w:p w14:paraId="40B4305A" w14:textId="42DA158A" w:rsidR="007970E3" w:rsidRPr="003E2488" w:rsidRDefault="007970E3" w:rsidP="007970E3">
            <w:pPr>
              <w:pStyle w:val="BodyText"/>
              <w:rPr>
                <w:rFonts w:asciiTheme="minorHAnsi" w:hAnsiTheme="minorHAnsi" w:cstheme="minorHAnsi"/>
              </w:rPr>
            </w:pPr>
            <w:r w:rsidRPr="003E2488">
              <w:rPr>
                <w:rFonts w:asciiTheme="minorHAnsi" w:hAnsiTheme="minorHAnsi" w:cstheme="minorHAnsi"/>
              </w:rPr>
              <w:t>0.3º/min</w:t>
            </w:r>
          </w:p>
        </w:tc>
        <w:tc>
          <w:tcPr>
            <w:tcW w:w="2288" w:type="dxa"/>
          </w:tcPr>
          <w:p w14:paraId="5BAFC21D" w14:textId="660B0391" w:rsidR="007970E3" w:rsidRPr="003E2488" w:rsidRDefault="007970E3" w:rsidP="007970E3">
            <w:pPr>
              <w:pStyle w:val="BodyText"/>
              <w:rPr>
                <w:rFonts w:asciiTheme="minorHAnsi" w:hAnsiTheme="minorHAnsi" w:cstheme="minorHAnsi"/>
              </w:rPr>
            </w:pPr>
            <w:r w:rsidRPr="003E2488">
              <w:rPr>
                <w:rFonts w:asciiTheme="minorHAnsi" w:hAnsiTheme="minorHAnsi" w:cstheme="minorHAnsi"/>
              </w:rPr>
              <w:t>30º/min</w:t>
            </w:r>
          </w:p>
        </w:tc>
        <w:tc>
          <w:tcPr>
            <w:tcW w:w="1098" w:type="dxa"/>
          </w:tcPr>
          <w:p w14:paraId="00B6AF13" w14:textId="5F42D2DC" w:rsidR="007970E3" w:rsidRPr="003E2488" w:rsidRDefault="007970E3" w:rsidP="007970E3">
            <w:pPr>
              <w:pStyle w:val="BodyText"/>
              <w:rPr>
                <w:rFonts w:asciiTheme="minorHAnsi" w:hAnsiTheme="minorHAnsi" w:cstheme="minorHAnsi"/>
              </w:rPr>
            </w:pPr>
            <w:r w:rsidRPr="003E2488">
              <w:rPr>
                <w:rFonts w:asciiTheme="minorHAnsi" w:hAnsiTheme="minorHAnsi" w:cstheme="minorHAnsi"/>
              </w:rPr>
              <w:t>9900%</w:t>
            </w:r>
          </w:p>
        </w:tc>
      </w:tr>
    </w:tbl>
    <w:p w14:paraId="33567152" w14:textId="77777777" w:rsidR="00445AD0" w:rsidRDefault="00445AD0" w:rsidP="00206040">
      <w:pPr>
        <w:pStyle w:val="BodyText"/>
        <w:rPr>
          <w:rFonts w:asciiTheme="minorHAnsi" w:hAnsiTheme="minorHAnsi" w:cstheme="minorHAnsi"/>
          <w:lang w:eastAsia="de-DE"/>
        </w:rPr>
      </w:pPr>
    </w:p>
    <w:p w14:paraId="6C5CD8BD" w14:textId="1CB06E94" w:rsidR="00C74B89" w:rsidRDefault="00C74B89" w:rsidP="00206040">
      <w:pPr>
        <w:pStyle w:val="BodyText"/>
        <w:rPr>
          <w:rFonts w:asciiTheme="minorHAnsi" w:hAnsiTheme="minorHAnsi" w:cstheme="minorHAnsi"/>
          <w:lang w:eastAsia="de-DE"/>
        </w:rPr>
      </w:pPr>
      <w:r w:rsidRPr="00C74B89">
        <w:rPr>
          <w:rFonts w:asciiTheme="minorHAnsi" w:hAnsiTheme="minorHAnsi" w:cstheme="minorHAnsi"/>
          <w:lang w:eastAsia="de-DE"/>
        </w:rPr>
        <w:t>Th</w:t>
      </w:r>
      <w:r w:rsidR="00445AD0">
        <w:rPr>
          <w:rFonts w:asciiTheme="minorHAnsi" w:hAnsiTheme="minorHAnsi" w:cstheme="minorHAnsi"/>
          <w:lang w:eastAsia="de-DE"/>
        </w:rPr>
        <w:t>ese results</w:t>
      </w:r>
      <w:r w:rsidRPr="00C74B89">
        <w:rPr>
          <w:rFonts w:asciiTheme="minorHAnsi" w:hAnsiTheme="minorHAnsi" w:cstheme="minorHAnsi"/>
          <w:lang w:eastAsia="de-DE"/>
        </w:rPr>
        <w:t xml:space="preserve"> indicate that</w:t>
      </w:r>
      <w:r w:rsidR="00445AD0">
        <w:rPr>
          <w:rFonts w:asciiTheme="minorHAnsi" w:hAnsiTheme="minorHAnsi" w:cstheme="minorHAnsi"/>
          <w:lang w:eastAsia="de-DE"/>
        </w:rPr>
        <w:t>:</w:t>
      </w:r>
    </w:p>
    <w:p w14:paraId="7F9EE347" w14:textId="5BA9D48A" w:rsidR="00445AD0" w:rsidRDefault="002D188B" w:rsidP="00951EF7">
      <w:pPr>
        <w:pStyle w:val="BodyText"/>
        <w:numPr>
          <w:ilvl w:val="0"/>
          <w:numId w:val="23"/>
        </w:numPr>
        <w:rPr>
          <w:rFonts w:asciiTheme="minorHAnsi" w:hAnsiTheme="minorHAnsi" w:cstheme="minorHAnsi"/>
          <w:lang w:eastAsia="de-DE"/>
        </w:rPr>
      </w:pPr>
      <w:r>
        <w:rPr>
          <w:rFonts w:asciiTheme="minorHAnsi" w:hAnsiTheme="minorHAnsi" w:cstheme="minorHAnsi"/>
          <w:lang w:eastAsia="de-DE"/>
        </w:rPr>
        <w:t>Most of the requirements that are not met with current EU Space services are for higher automation levels</w:t>
      </w:r>
      <w:r w:rsidR="008F1F4F">
        <w:rPr>
          <w:rFonts w:asciiTheme="minorHAnsi" w:hAnsiTheme="minorHAnsi" w:cstheme="minorHAnsi"/>
          <w:lang w:eastAsia="de-DE"/>
        </w:rPr>
        <w:t xml:space="preserve"> (AL3). Therefore, </w:t>
      </w:r>
      <w:r w:rsidR="003455BD">
        <w:rPr>
          <w:rFonts w:asciiTheme="minorHAnsi" w:hAnsiTheme="minorHAnsi" w:cstheme="minorHAnsi"/>
          <w:lang w:eastAsia="de-DE"/>
        </w:rPr>
        <w:t xml:space="preserve">using EGNSS services alone for </w:t>
      </w:r>
      <w:r w:rsidR="008F1F4F">
        <w:rPr>
          <w:rFonts w:asciiTheme="minorHAnsi" w:hAnsiTheme="minorHAnsi" w:cstheme="minorHAnsi"/>
          <w:lang w:eastAsia="de-DE"/>
        </w:rPr>
        <w:t>autonomous navigation</w:t>
      </w:r>
      <w:r w:rsidR="003455BD">
        <w:rPr>
          <w:rFonts w:asciiTheme="minorHAnsi" w:hAnsiTheme="minorHAnsi" w:cstheme="minorHAnsi"/>
          <w:lang w:eastAsia="de-DE"/>
        </w:rPr>
        <w:t xml:space="preserve"> will not be enough.</w:t>
      </w:r>
    </w:p>
    <w:p w14:paraId="4FC6A1FF" w14:textId="69F6FE39" w:rsidR="00372F26" w:rsidRDefault="00372F26" w:rsidP="00951EF7">
      <w:pPr>
        <w:pStyle w:val="BodyText"/>
        <w:numPr>
          <w:ilvl w:val="0"/>
          <w:numId w:val="23"/>
        </w:numPr>
        <w:rPr>
          <w:rFonts w:asciiTheme="minorHAnsi" w:hAnsiTheme="minorHAnsi" w:cstheme="minorHAnsi"/>
          <w:lang w:eastAsia="de-DE"/>
        </w:rPr>
      </w:pPr>
      <w:r>
        <w:rPr>
          <w:rFonts w:asciiTheme="minorHAnsi" w:hAnsiTheme="minorHAnsi" w:cstheme="minorHAnsi"/>
          <w:lang w:eastAsia="de-DE"/>
        </w:rPr>
        <w:t xml:space="preserve">The availability </w:t>
      </w:r>
      <w:r w:rsidR="001A2508">
        <w:rPr>
          <w:rFonts w:asciiTheme="minorHAnsi" w:hAnsiTheme="minorHAnsi" w:cstheme="minorHAnsi"/>
          <w:lang w:eastAsia="de-DE"/>
        </w:rPr>
        <w:t xml:space="preserve">of PNT data varies depending on </w:t>
      </w:r>
      <w:r w:rsidR="005775D0">
        <w:rPr>
          <w:rFonts w:asciiTheme="minorHAnsi" w:hAnsiTheme="minorHAnsi" w:cstheme="minorHAnsi"/>
          <w:lang w:eastAsia="de-DE"/>
        </w:rPr>
        <w:t xml:space="preserve">the satellite visibility </w:t>
      </w:r>
      <w:r w:rsidR="002943E6">
        <w:rPr>
          <w:rFonts w:asciiTheme="minorHAnsi" w:hAnsiTheme="minorHAnsi" w:cstheme="minorHAnsi"/>
          <w:lang w:eastAsia="de-DE"/>
        </w:rPr>
        <w:t>at a certain area and time.</w:t>
      </w:r>
      <w:r w:rsidR="00BC1587">
        <w:rPr>
          <w:rFonts w:asciiTheme="minorHAnsi" w:hAnsiTheme="minorHAnsi" w:cstheme="minorHAnsi"/>
          <w:lang w:eastAsia="de-DE"/>
        </w:rPr>
        <w:t xml:space="preserve"> </w:t>
      </w:r>
      <w:r w:rsidR="005E6CB8">
        <w:rPr>
          <w:rFonts w:asciiTheme="minorHAnsi" w:hAnsiTheme="minorHAnsi" w:cstheme="minorHAnsi"/>
          <w:lang w:eastAsia="de-DE"/>
        </w:rPr>
        <w:t xml:space="preserve">As such, the </w:t>
      </w:r>
      <w:r w:rsidR="00096656">
        <w:rPr>
          <w:rFonts w:asciiTheme="minorHAnsi" w:hAnsiTheme="minorHAnsi" w:cstheme="minorHAnsi"/>
          <w:lang w:eastAsia="de-DE"/>
        </w:rPr>
        <w:t xml:space="preserve">required </w:t>
      </w:r>
      <w:r w:rsidR="005E6CB8">
        <w:rPr>
          <w:rFonts w:asciiTheme="minorHAnsi" w:hAnsiTheme="minorHAnsi" w:cstheme="minorHAnsi"/>
          <w:lang w:eastAsia="de-DE"/>
        </w:rPr>
        <w:t>availability of PNT data is not always a guarantee</w:t>
      </w:r>
      <w:r w:rsidR="00096656">
        <w:rPr>
          <w:rFonts w:asciiTheme="minorHAnsi" w:hAnsiTheme="minorHAnsi" w:cstheme="minorHAnsi"/>
          <w:lang w:eastAsia="de-DE"/>
        </w:rPr>
        <w:t xml:space="preserve"> and falls short of the requirement set for AL3.</w:t>
      </w:r>
    </w:p>
    <w:p w14:paraId="25C4C57C" w14:textId="5051A139" w:rsidR="009352E7" w:rsidRDefault="00E133B3" w:rsidP="00951EF7">
      <w:pPr>
        <w:pStyle w:val="BodyText"/>
        <w:numPr>
          <w:ilvl w:val="0"/>
          <w:numId w:val="23"/>
        </w:numPr>
        <w:rPr>
          <w:rFonts w:asciiTheme="minorHAnsi" w:hAnsiTheme="minorHAnsi" w:cstheme="minorHAnsi"/>
          <w:lang w:eastAsia="de-DE"/>
        </w:rPr>
      </w:pPr>
      <w:r>
        <w:rPr>
          <w:rFonts w:asciiTheme="minorHAnsi" w:hAnsiTheme="minorHAnsi" w:cstheme="minorHAnsi"/>
          <w:lang w:eastAsia="de-DE"/>
        </w:rPr>
        <w:t>The TBA requirements are not met for any automation level. As such, the frequency of OSNMA authentication</w:t>
      </w:r>
      <w:r w:rsidR="002C2C14">
        <w:rPr>
          <w:rFonts w:asciiTheme="minorHAnsi" w:hAnsiTheme="minorHAnsi" w:cstheme="minorHAnsi"/>
          <w:lang w:eastAsia="de-DE"/>
        </w:rPr>
        <w:t>s would need to be increased.</w:t>
      </w:r>
    </w:p>
    <w:p w14:paraId="22753DFE" w14:textId="5D187A39" w:rsidR="00372F26" w:rsidRPr="00372F26" w:rsidRDefault="00372F26" w:rsidP="00372F26">
      <w:pPr>
        <w:pStyle w:val="BodyText"/>
        <w:numPr>
          <w:ilvl w:val="0"/>
          <w:numId w:val="23"/>
        </w:numPr>
        <w:rPr>
          <w:rFonts w:asciiTheme="minorHAnsi" w:hAnsiTheme="minorHAnsi" w:cstheme="minorHAnsi"/>
          <w:lang w:eastAsia="de-DE"/>
        </w:rPr>
      </w:pPr>
      <w:r>
        <w:rPr>
          <w:rFonts w:asciiTheme="minorHAnsi" w:hAnsiTheme="minorHAnsi" w:cstheme="minorHAnsi"/>
          <w:lang w:eastAsia="de-DE"/>
        </w:rPr>
        <w:t>Currently, GNSS services cannot achieve the vertical position accuracy required for Group 3 activities at any automation level.</w:t>
      </w:r>
    </w:p>
    <w:p w14:paraId="4FC96B90" w14:textId="5523F919" w:rsidR="00A02EF6" w:rsidRDefault="00156998" w:rsidP="00A02EF6">
      <w:pPr>
        <w:pStyle w:val="BodyText"/>
        <w:numPr>
          <w:ilvl w:val="0"/>
          <w:numId w:val="23"/>
        </w:numPr>
        <w:rPr>
          <w:rFonts w:asciiTheme="minorHAnsi" w:hAnsiTheme="minorHAnsi" w:cstheme="minorHAnsi"/>
          <w:lang w:eastAsia="de-DE"/>
        </w:rPr>
      </w:pPr>
      <w:r>
        <w:rPr>
          <w:rFonts w:asciiTheme="minorHAnsi" w:hAnsiTheme="minorHAnsi" w:cstheme="minorHAnsi"/>
          <w:lang w:eastAsia="de-DE"/>
        </w:rPr>
        <w:t>In general, the ROT requirements have been identified as the furthest from being achievable with current GNSS services.</w:t>
      </w:r>
    </w:p>
    <w:p w14:paraId="36EA7837" w14:textId="759C9204" w:rsidR="00CB0D95" w:rsidRDefault="00CB0D95" w:rsidP="00CB0D95">
      <w:pPr>
        <w:pStyle w:val="Heading2"/>
      </w:pPr>
      <w:bookmarkStart w:id="2" w:name="_Ref224139123"/>
      <w:r>
        <w:t>Copernicus Requirements Gap Analysis</w:t>
      </w:r>
      <w:bookmarkEnd w:id="2"/>
    </w:p>
    <w:p w14:paraId="4A63D9B1" w14:textId="0FD9DB9E" w:rsidR="00D1558E" w:rsidRDefault="00D1558E" w:rsidP="00D1558E">
      <w:pPr>
        <w:pStyle w:val="BodyText"/>
        <w:rPr>
          <w:rFonts w:asciiTheme="minorHAnsi" w:hAnsiTheme="minorHAnsi" w:cstheme="minorHAnsi"/>
        </w:rPr>
      </w:pPr>
      <w:r w:rsidRPr="00946A06">
        <w:rPr>
          <w:rFonts w:asciiTheme="minorHAnsi" w:hAnsiTheme="minorHAnsi" w:cstheme="minorHAnsi"/>
        </w:rPr>
        <w:lastRenderedPageBreak/>
        <w:t xml:space="preserve">The </w:t>
      </w:r>
      <w:r>
        <w:rPr>
          <w:rFonts w:asciiTheme="minorHAnsi" w:hAnsiTheme="minorHAnsi" w:cstheme="minorHAnsi"/>
        </w:rPr>
        <w:t>Copernicus services that are identified as potentially capable of aiding in automated navigation are the detection of the river edge, measurements of river water depth and river discharge, detection of objects, and flood forecasting.</w:t>
      </w:r>
    </w:p>
    <w:p w14:paraId="2B8E9C78" w14:textId="76835FA3" w:rsidR="006D1F32" w:rsidRPr="00525912" w:rsidRDefault="006D1F32" w:rsidP="00D1558E">
      <w:pPr>
        <w:pStyle w:val="BodyText"/>
        <w:rPr>
          <w:rFonts w:asciiTheme="minorHAnsi" w:hAnsiTheme="minorHAnsi" w:cstheme="minorHAnsi"/>
        </w:rPr>
      </w:pPr>
      <w:r>
        <w:rPr>
          <w:rFonts w:asciiTheme="minorHAnsi" w:hAnsiTheme="minorHAnsi" w:cstheme="minorHAnsi"/>
        </w:rPr>
        <w:t>As with the EGNSS services, a theoretical analysis was performed on the difference between the current performance of these services for the requirements established for each group of user needs and automation level</w:t>
      </w:r>
      <w:r w:rsidR="00136B10">
        <w:rPr>
          <w:rFonts w:asciiTheme="minorHAnsi" w:hAnsiTheme="minorHAnsi" w:cstheme="minorHAnsi"/>
        </w:rPr>
        <w:t>.</w:t>
      </w:r>
      <w:r>
        <w:rPr>
          <w:rFonts w:asciiTheme="minorHAnsi" w:hAnsiTheme="minorHAnsi" w:cstheme="minorHAnsi"/>
        </w:rPr>
        <w:t xml:space="preserve"> </w:t>
      </w:r>
      <w:r>
        <w:rPr>
          <w:rFonts w:asciiTheme="minorHAnsi" w:hAnsiTheme="minorHAnsi" w:cstheme="minorHAnsi"/>
        </w:rPr>
        <w:fldChar w:fldCharType="begin"/>
      </w:r>
      <w:r>
        <w:rPr>
          <w:rFonts w:asciiTheme="minorHAnsi" w:hAnsiTheme="minorHAnsi" w:cstheme="minorHAnsi"/>
        </w:rPr>
        <w:instrText xml:space="preserve"> REF _Ref223688874 \h </w:instrText>
      </w:r>
      <w:r>
        <w:rPr>
          <w:rFonts w:asciiTheme="minorHAnsi" w:hAnsiTheme="minorHAnsi" w:cstheme="minorHAnsi"/>
        </w:rPr>
      </w:r>
      <w:r>
        <w:rPr>
          <w:rFonts w:asciiTheme="minorHAnsi" w:hAnsiTheme="minorHAnsi" w:cstheme="minorHAnsi"/>
        </w:rPr>
        <w:fldChar w:fldCharType="separate"/>
      </w:r>
      <w:r w:rsidRPr="00777359">
        <w:rPr>
          <w:rFonts w:asciiTheme="minorHAnsi" w:hAnsiTheme="minorHAnsi" w:cstheme="minorHAnsi"/>
        </w:rPr>
        <w:t xml:space="preserve">Table </w:t>
      </w:r>
      <w:r>
        <w:rPr>
          <w:rFonts w:asciiTheme="minorHAnsi" w:hAnsiTheme="minorHAnsi" w:cstheme="minorHAnsi"/>
          <w:noProof/>
        </w:rPr>
        <w:t>2</w:t>
      </w:r>
      <w:r>
        <w:rPr>
          <w:rFonts w:asciiTheme="minorHAnsi" w:hAnsiTheme="minorHAnsi" w:cstheme="minorHAnsi"/>
        </w:rPr>
        <w:fldChar w:fldCharType="end"/>
      </w:r>
      <w:r>
        <w:rPr>
          <w:rFonts w:asciiTheme="minorHAnsi" w:hAnsiTheme="minorHAnsi" w:cstheme="minorHAnsi"/>
        </w:rPr>
        <w:t xml:space="preserve"> shows the gap collection for the requirements that cannot be met based on the current performance of the different Copernicus services.</w:t>
      </w:r>
    </w:p>
    <w:p w14:paraId="652C54F5" w14:textId="3366ABFA" w:rsidR="00A02EF6" w:rsidRPr="00777359" w:rsidRDefault="00A02EF6" w:rsidP="00A02EF6">
      <w:pPr>
        <w:pStyle w:val="Caption"/>
        <w:keepNext/>
        <w:jc w:val="center"/>
        <w:rPr>
          <w:rFonts w:asciiTheme="minorHAnsi" w:hAnsiTheme="minorHAnsi" w:cstheme="minorHAnsi"/>
          <w:color w:val="auto"/>
          <w:sz w:val="22"/>
          <w:szCs w:val="22"/>
        </w:rPr>
      </w:pPr>
      <w:bookmarkStart w:id="3" w:name="_Ref223688874"/>
      <w:r w:rsidRPr="00777359">
        <w:rPr>
          <w:rFonts w:asciiTheme="minorHAnsi" w:hAnsiTheme="minorHAnsi" w:cstheme="minorHAnsi"/>
          <w:color w:val="auto"/>
          <w:sz w:val="22"/>
          <w:szCs w:val="22"/>
        </w:rPr>
        <w:t xml:space="preserve">Table </w:t>
      </w:r>
      <w:r w:rsidRPr="00777359">
        <w:rPr>
          <w:rFonts w:asciiTheme="minorHAnsi" w:hAnsiTheme="minorHAnsi" w:cstheme="minorHAnsi"/>
          <w:color w:val="auto"/>
          <w:sz w:val="22"/>
          <w:szCs w:val="22"/>
        </w:rPr>
        <w:fldChar w:fldCharType="begin"/>
      </w:r>
      <w:r w:rsidRPr="00777359">
        <w:rPr>
          <w:rFonts w:asciiTheme="minorHAnsi" w:hAnsiTheme="minorHAnsi" w:cstheme="minorHAnsi"/>
          <w:color w:val="auto"/>
          <w:sz w:val="22"/>
          <w:szCs w:val="22"/>
        </w:rPr>
        <w:instrText xml:space="preserve"> SEQ Table \* ARABIC </w:instrText>
      </w:r>
      <w:r w:rsidRPr="00777359">
        <w:rPr>
          <w:rFonts w:asciiTheme="minorHAnsi" w:hAnsiTheme="minorHAnsi" w:cstheme="minorHAnsi"/>
          <w:color w:val="auto"/>
          <w:sz w:val="22"/>
          <w:szCs w:val="22"/>
        </w:rPr>
        <w:fldChar w:fldCharType="separate"/>
      </w:r>
      <w:r w:rsidR="008A2E87">
        <w:rPr>
          <w:rFonts w:asciiTheme="minorHAnsi" w:hAnsiTheme="minorHAnsi" w:cstheme="minorHAnsi"/>
          <w:noProof/>
          <w:color w:val="auto"/>
          <w:sz w:val="22"/>
          <w:szCs w:val="22"/>
        </w:rPr>
        <w:t>2</w:t>
      </w:r>
      <w:r w:rsidRPr="00777359">
        <w:rPr>
          <w:rFonts w:asciiTheme="minorHAnsi" w:hAnsiTheme="minorHAnsi" w:cstheme="minorHAnsi"/>
          <w:color w:val="auto"/>
          <w:sz w:val="22"/>
          <w:szCs w:val="22"/>
        </w:rPr>
        <w:fldChar w:fldCharType="end"/>
      </w:r>
      <w:bookmarkEnd w:id="3"/>
      <w:r w:rsidRPr="00777359">
        <w:rPr>
          <w:rFonts w:asciiTheme="minorHAnsi" w:hAnsiTheme="minorHAnsi" w:cstheme="minorHAnsi"/>
          <w:color w:val="auto"/>
          <w:sz w:val="22"/>
          <w:szCs w:val="22"/>
        </w:rPr>
        <w:t xml:space="preserve"> </w:t>
      </w:r>
      <w:r w:rsidRPr="00777359">
        <w:rPr>
          <w:rFonts w:asciiTheme="minorHAnsi" w:hAnsiTheme="minorHAnsi" w:cstheme="minorHAnsi"/>
          <w:color w:val="auto"/>
          <w:sz w:val="22"/>
          <w:szCs w:val="22"/>
        </w:rPr>
        <w:tab/>
      </w:r>
      <w:r>
        <w:rPr>
          <w:rFonts w:asciiTheme="minorHAnsi" w:hAnsiTheme="minorHAnsi" w:cstheme="minorHAnsi"/>
          <w:color w:val="auto"/>
          <w:sz w:val="22"/>
          <w:szCs w:val="22"/>
        </w:rPr>
        <w:t>Copernicus r</w:t>
      </w:r>
      <w:r w:rsidRPr="00777359">
        <w:rPr>
          <w:rFonts w:asciiTheme="minorHAnsi" w:hAnsiTheme="minorHAnsi" w:cstheme="minorHAnsi"/>
          <w:color w:val="auto"/>
          <w:sz w:val="22"/>
          <w:szCs w:val="22"/>
        </w:rPr>
        <w:t>equirements gaps collection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53"/>
        <w:gridCol w:w="1627"/>
        <w:gridCol w:w="2260"/>
        <w:gridCol w:w="1088"/>
      </w:tblGrid>
      <w:tr w:rsidR="00A02EF6" w:rsidRPr="007A395D" w14:paraId="6C187094" w14:textId="77777777" w:rsidTr="00A02EF6">
        <w:tc>
          <w:tcPr>
            <w:tcW w:w="4653" w:type="dxa"/>
            <w:shd w:val="clear" w:color="auto" w:fill="A6A6A6" w:themeFill="background1" w:themeFillShade="A6"/>
          </w:tcPr>
          <w:p w14:paraId="70C41DE8" w14:textId="77777777" w:rsidR="00A02EF6" w:rsidRPr="003E2488" w:rsidRDefault="00A02EF6" w:rsidP="00D64EC6">
            <w:pPr>
              <w:pStyle w:val="BodyText"/>
              <w:jc w:val="center"/>
              <w:rPr>
                <w:rFonts w:asciiTheme="minorHAnsi" w:hAnsiTheme="minorHAnsi" w:cstheme="minorHAnsi"/>
                <w:b/>
                <w:bCs/>
                <w:color w:val="FFFFFF" w:themeColor="background1"/>
              </w:rPr>
            </w:pPr>
            <w:r w:rsidRPr="003E2488">
              <w:rPr>
                <w:rFonts w:asciiTheme="minorHAnsi" w:hAnsiTheme="minorHAnsi" w:cstheme="minorHAnsi"/>
                <w:b/>
                <w:bCs/>
                <w:color w:val="FFFFFF" w:themeColor="background1"/>
              </w:rPr>
              <w:t>Parameter</w:t>
            </w:r>
          </w:p>
        </w:tc>
        <w:tc>
          <w:tcPr>
            <w:tcW w:w="1627" w:type="dxa"/>
            <w:shd w:val="clear" w:color="auto" w:fill="A6A6A6" w:themeFill="background1" w:themeFillShade="A6"/>
          </w:tcPr>
          <w:p w14:paraId="2EBC447E" w14:textId="77777777" w:rsidR="00A02EF6" w:rsidRPr="003E2488" w:rsidRDefault="00A02EF6" w:rsidP="00D64EC6">
            <w:pPr>
              <w:pStyle w:val="BodyText"/>
              <w:jc w:val="center"/>
              <w:rPr>
                <w:rFonts w:asciiTheme="minorHAnsi" w:hAnsiTheme="minorHAnsi" w:cstheme="minorHAnsi"/>
                <w:b/>
                <w:bCs/>
                <w:color w:val="FFFFFF" w:themeColor="background1"/>
              </w:rPr>
            </w:pPr>
            <w:r w:rsidRPr="003E2488">
              <w:rPr>
                <w:rFonts w:asciiTheme="minorHAnsi" w:hAnsiTheme="minorHAnsi" w:cstheme="minorHAnsi"/>
                <w:b/>
                <w:bCs/>
                <w:color w:val="FFFFFF" w:themeColor="background1"/>
              </w:rPr>
              <w:t>Requirement</w:t>
            </w:r>
          </w:p>
        </w:tc>
        <w:tc>
          <w:tcPr>
            <w:tcW w:w="2260" w:type="dxa"/>
            <w:shd w:val="clear" w:color="auto" w:fill="A6A6A6" w:themeFill="background1" w:themeFillShade="A6"/>
          </w:tcPr>
          <w:p w14:paraId="079C6F51" w14:textId="77777777" w:rsidR="00A02EF6" w:rsidRPr="003E2488" w:rsidRDefault="00A02EF6" w:rsidP="00D64EC6">
            <w:pPr>
              <w:pStyle w:val="BodyText"/>
              <w:jc w:val="center"/>
              <w:rPr>
                <w:rFonts w:asciiTheme="minorHAnsi" w:hAnsiTheme="minorHAnsi" w:cstheme="minorHAnsi"/>
                <w:b/>
                <w:bCs/>
                <w:color w:val="FFFFFF" w:themeColor="background1"/>
              </w:rPr>
            </w:pPr>
            <w:r w:rsidRPr="003E2488">
              <w:rPr>
                <w:rFonts w:asciiTheme="minorHAnsi" w:hAnsiTheme="minorHAnsi" w:cstheme="minorHAnsi"/>
                <w:b/>
                <w:bCs/>
                <w:color w:val="FFFFFF" w:themeColor="background1"/>
              </w:rPr>
              <w:t>Current Performance</w:t>
            </w:r>
          </w:p>
        </w:tc>
        <w:tc>
          <w:tcPr>
            <w:tcW w:w="1088" w:type="dxa"/>
            <w:shd w:val="clear" w:color="auto" w:fill="A6A6A6" w:themeFill="background1" w:themeFillShade="A6"/>
          </w:tcPr>
          <w:p w14:paraId="17672C3A" w14:textId="77777777" w:rsidR="00A02EF6" w:rsidRPr="003E2488" w:rsidRDefault="00A02EF6" w:rsidP="00D64EC6">
            <w:pPr>
              <w:pStyle w:val="BodyText"/>
              <w:jc w:val="center"/>
              <w:rPr>
                <w:rFonts w:asciiTheme="minorHAnsi" w:hAnsiTheme="minorHAnsi" w:cstheme="minorHAnsi"/>
                <w:b/>
                <w:bCs/>
                <w:color w:val="FFFFFF" w:themeColor="background1"/>
              </w:rPr>
            </w:pPr>
            <w:r w:rsidRPr="003E2488">
              <w:rPr>
                <w:rFonts w:asciiTheme="minorHAnsi" w:hAnsiTheme="minorHAnsi" w:cstheme="minorHAnsi"/>
                <w:b/>
                <w:bCs/>
                <w:color w:val="FFFFFF" w:themeColor="background1"/>
              </w:rPr>
              <w:t>Gap %</w:t>
            </w:r>
          </w:p>
        </w:tc>
      </w:tr>
      <w:tr w:rsidR="00A02EF6" w:rsidRPr="007A395D" w14:paraId="093150C8" w14:textId="77777777" w:rsidTr="00A02EF6">
        <w:tc>
          <w:tcPr>
            <w:tcW w:w="4653" w:type="dxa"/>
          </w:tcPr>
          <w:p w14:paraId="00A3D0DC" w14:textId="1FF3562E" w:rsidR="00A02EF6" w:rsidRPr="00525912" w:rsidRDefault="00A02EF6" w:rsidP="00D64EC6">
            <w:pPr>
              <w:pStyle w:val="BodyText"/>
              <w:rPr>
                <w:rFonts w:asciiTheme="minorHAnsi" w:hAnsiTheme="minorHAnsi" w:cstheme="minorHAnsi"/>
                <w:lang w:val="es-ES"/>
              </w:rPr>
            </w:pPr>
            <w:r w:rsidRPr="00525912">
              <w:rPr>
                <w:rFonts w:asciiTheme="minorHAnsi" w:hAnsiTheme="minorHAnsi" w:cstheme="minorHAnsi"/>
                <w:lang w:val="es-ES"/>
              </w:rPr>
              <w:t>River Edge |</w:t>
            </w:r>
            <w:r>
              <w:rPr>
                <w:rFonts w:asciiTheme="minorHAnsi" w:hAnsiTheme="minorHAnsi" w:cstheme="minorHAnsi"/>
                <w:lang w:val="es-ES"/>
              </w:rPr>
              <w:t xml:space="preserve"> </w:t>
            </w:r>
            <w:r w:rsidRPr="00525912">
              <w:rPr>
                <w:rFonts w:asciiTheme="minorHAnsi" w:hAnsiTheme="minorHAnsi" w:cstheme="minorHAnsi"/>
                <w:lang w:val="es-ES"/>
              </w:rPr>
              <w:t>Service Error | AL</w:t>
            </w:r>
            <w:r>
              <w:rPr>
                <w:rFonts w:asciiTheme="minorHAnsi" w:hAnsiTheme="minorHAnsi" w:cstheme="minorHAnsi"/>
                <w:lang w:val="es-ES"/>
              </w:rPr>
              <w:t>0-AL2</w:t>
            </w:r>
          </w:p>
        </w:tc>
        <w:tc>
          <w:tcPr>
            <w:tcW w:w="1627" w:type="dxa"/>
          </w:tcPr>
          <w:p w14:paraId="27903B66" w14:textId="0EED766E" w:rsidR="00A02EF6" w:rsidRPr="003E2488" w:rsidRDefault="00A02EF6" w:rsidP="00D64EC6">
            <w:pPr>
              <w:pStyle w:val="BodyText"/>
              <w:rPr>
                <w:rFonts w:asciiTheme="minorHAnsi" w:hAnsiTheme="minorHAnsi" w:cstheme="minorHAnsi"/>
              </w:rPr>
            </w:pPr>
            <w:r>
              <w:rPr>
                <w:rFonts w:asciiTheme="minorHAnsi" w:hAnsiTheme="minorHAnsi" w:cstheme="minorHAnsi"/>
              </w:rPr>
              <w:t>0.1 m</w:t>
            </w:r>
          </w:p>
        </w:tc>
        <w:tc>
          <w:tcPr>
            <w:tcW w:w="2260" w:type="dxa"/>
          </w:tcPr>
          <w:p w14:paraId="634389BA" w14:textId="46C82738" w:rsidR="00A02EF6" w:rsidRPr="003E2488" w:rsidRDefault="00A02EF6" w:rsidP="00D64EC6">
            <w:pPr>
              <w:pStyle w:val="BodyText"/>
              <w:rPr>
                <w:rFonts w:asciiTheme="minorHAnsi" w:hAnsiTheme="minorHAnsi" w:cstheme="minorHAnsi"/>
              </w:rPr>
            </w:pPr>
            <w:r>
              <w:rPr>
                <w:rFonts w:asciiTheme="minorHAnsi" w:hAnsiTheme="minorHAnsi" w:cstheme="minorHAnsi"/>
              </w:rPr>
              <w:t>20 m</w:t>
            </w:r>
          </w:p>
        </w:tc>
        <w:tc>
          <w:tcPr>
            <w:tcW w:w="1088" w:type="dxa"/>
          </w:tcPr>
          <w:p w14:paraId="31078976" w14:textId="587DD5E5" w:rsidR="00A02EF6" w:rsidRPr="003E2488" w:rsidRDefault="00A02EF6" w:rsidP="00D64EC6">
            <w:pPr>
              <w:pStyle w:val="BodyText"/>
              <w:rPr>
                <w:rFonts w:asciiTheme="minorHAnsi" w:hAnsiTheme="minorHAnsi" w:cstheme="minorHAnsi"/>
              </w:rPr>
            </w:pPr>
            <w:r>
              <w:rPr>
                <w:rFonts w:asciiTheme="minorHAnsi" w:hAnsiTheme="minorHAnsi" w:cstheme="minorHAnsi"/>
              </w:rPr>
              <w:t>19900%</w:t>
            </w:r>
          </w:p>
        </w:tc>
      </w:tr>
      <w:tr w:rsidR="00A02EF6" w:rsidRPr="007A395D" w14:paraId="737888BB" w14:textId="77777777" w:rsidTr="00A02EF6">
        <w:tc>
          <w:tcPr>
            <w:tcW w:w="4653" w:type="dxa"/>
          </w:tcPr>
          <w:p w14:paraId="43F4C520" w14:textId="37A2BE74" w:rsidR="00A02EF6" w:rsidRPr="00525912" w:rsidRDefault="00A02EF6" w:rsidP="00A02EF6">
            <w:pPr>
              <w:pStyle w:val="BodyText"/>
              <w:rPr>
                <w:rFonts w:asciiTheme="minorHAnsi" w:hAnsiTheme="minorHAnsi" w:cstheme="minorHAnsi"/>
                <w:lang w:val="es-ES"/>
              </w:rPr>
            </w:pPr>
            <w:r w:rsidRPr="00D64EC6">
              <w:rPr>
                <w:rFonts w:asciiTheme="minorHAnsi" w:hAnsiTheme="minorHAnsi" w:cstheme="minorHAnsi"/>
                <w:lang w:val="es-ES"/>
              </w:rPr>
              <w:t>River Edge |</w:t>
            </w:r>
            <w:r>
              <w:rPr>
                <w:rFonts w:asciiTheme="minorHAnsi" w:hAnsiTheme="minorHAnsi" w:cstheme="minorHAnsi"/>
                <w:lang w:val="es-ES"/>
              </w:rPr>
              <w:t xml:space="preserve"> </w:t>
            </w:r>
            <w:r w:rsidRPr="00D64EC6">
              <w:rPr>
                <w:rFonts w:asciiTheme="minorHAnsi" w:hAnsiTheme="minorHAnsi" w:cstheme="minorHAnsi"/>
                <w:lang w:val="es-ES"/>
              </w:rPr>
              <w:t xml:space="preserve">Service Error | </w:t>
            </w:r>
            <w:r>
              <w:rPr>
                <w:rFonts w:asciiTheme="minorHAnsi" w:hAnsiTheme="minorHAnsi" w:cstheme="minorHAnsi"/>
                <w:lang w:val="es-ES"/>
              </w:rPr>
              <w:t>AL3</w:t>
            </w:r>
          </w:p>
        </w:tc>
        <w:tc>
          <w:tcPr>
            <w:tcW w:w="1627" w:type="dxa"/>
          </w:tcPr>
          <w:p w14:paraId="203B2682" w14:textId="445339D7" w:rsidR="00A02EF6" w:rsidRPr="003E2488" w:rsidRDefault="00A02EF6" w:rsidP="00A02EF6">
            <w:pPr>
              <w:pStyle w:val="BodyText"/>
              <w:rPr>
                <w:rFonts w:asciiTheme="minorHAnsi" w:hAnsiTheme="minorHAnsi" w:cstheme="minorHAnsi"/>
              </w:rPr>
            </w:pPr>
            <w:r w:rsidRPr="003E2488">
              <w:rPr>
                <w:rFonts w:asciiTheme="minorHAnsi" w:hAnsiTheme="minorHAnsi" w:cstheme="minorHAnsi"/>
              </w:rPr>
              <w:t>0.</w:t>
            </w:r>
            <w:r>
              <w:rPr>
                <w:rFonts w:asciiTheme="minorHAnsi" w:hAnsiTheme="minorHAnsi" w:cstheme="minorHAnsi"/>
              </w:rPr>
              <w:t>05</w:t>
            </w:r>
            <w:r w:rsidRPr="003E2488">
              <w:rPr>
                <w:rFonts w:asciiTheme="minorHAnsi" w:hAnsiTheme="minorHAnsi" w:cstheme="minorHAnsi"/>
              </w:rPr>
              <w:t xml:space="preserve"> m</w:t>
            </w:r>
          </w:p>
        </w:tc>
        <w:tc>
          <w:tcPr>
            <w:tcW w:w="2260" w:type="dxa"/>
          </w:tcPr>
          <w:p w14:paraId="18410074" w14:textId="625BFA09" w:rsidR="00A02EF6" w:rsidRPr="003E2488" w:rsidRDefault="00A02EF6" w:rsidP="00A02EF6">
            <w:pPr>
              <w:pStyle w:val="BodyText"/>
              <w:rPr>
                <w:rFonts w:asciiTheme="minorHAnsi" w:hAnsiTheme="minorHAnsi" w:cstheme="minorHAnsi"/>
              </w:rPr>
            </w:pPr>
            <w:r>
              <w:rPr>
                <w:rFonts w:asciiTheme="minorHAnsi" w:hAnsiTheme="minorHAnsi" w:cstheme="minorHAnsi"/>
              </w:rPr>
              <w:t>20 m</w:t>
            </w:r>
          </w:p>
        </w:tc>
        <w:tc>
          <w:tcPr>
            <w:tcW w:w="1088" w:type="dxa"/>
          </w:tcPr>
          <w:p w14:paraId="10BB1099" w14:textId="30C1159D" w:rsidR="00A02EF6" w:rsidRPr="003E2488" w:rsidRDefault="00A02EF6" w:rsidP="00A02EF6">
            <w:pPr>
              <w:pStyle w:val="BodyText"/>
              <w:rPr>
                <w:rFonts w:asciiTheme="minorHAnsi" w:hAnsiTheme="minorHAnsi" w:cstheme="minorHAnsi"/>
              </w:rPr>
            </w:pPr>
            <w:r>
              <w:rPr>
                <w:rFonts w:asciiTheme="minorHAnsi" w:hAnsiTheme="minorHAnsi" w:cstheme="minorHAnsi"/>
              </w:rPr>
              <w:t>39900%</w:t>
            </w:r>
          </w:p>
        </w:tc>
      </w:tr>
      <w:tr w:rsidR="00A02EF6" w:rsidRPr="007A395D" w14:paraId="312F44A0" w14:textId="77777777" w:rsidTr="00A02EF6">
        <w:tc>
          <w:tcPr>
            <w:tcW w:w="4653" w:type="dxa"/>
          </w:tcPr>
          <w:p w14:paraId="72227540" w14:textId="0A5D49B2" w:rsidR="00A02EF6" w:rsidRPr="00525912" w:rsidRDefault="00A02EF6" w:rsidP="00A02EF6">
            <w:pPr>
              <w:pStyle w:val="BodyText"/>
              <w:rPr>
                <w:rFonts w:asciiTheme="minorHAnsi" w:hAnsiTheme="minorHAnsi" w:cstheme="minorHAnsi"/>
                <w:lang w:val="es-ES"/>
              </w:rPr>
            </w:pPr>
            <w:r w:rsidRPr="00D64EC6">
              <w:rPr>
                <w:rFonts w:asciiTheme="minorHAnsi" w:hAnsiTheme="minorHAnsi" w:cstheme="minorHAnsi"/>
                <w:lang w:val="es-ES"/>
              </w:rPr>
              <w:t xml:space="preserve">River </w:t>
            </w:r>
            <w:r>
              <w:rPr>
                <w:rFonts w:asciiTheme="minorHAnsi" w:hAnsiTheme="minorHAnsi" w:cstheme="minorHAnsi"/>
                <w:lang w:val="es-ES"/>
              </w:rPr>
              <w:t>Depth</w:t>
            </w:r>
            <w:r w:rsidRPr="00D64EC6">
              <w:rPr>
                <w:rFonts w:asciiTheme="minorHAnsi" w:hAnsiTheme="minorHAnsi" w:cstheme="minorHAnsi"/>
                <w:lang w:val="es-ES"/>
              </w:rPr>
              <w:t xml:space="preserve"> |</w:t>
            </w:r>
            <w:r>
              <w:rPr>
                <w:rFonts w:asciiTheme="minorHAnsi" w:hAnsiTheme="minorHAnsi" w:cstheme="minorHAnsi"/>
                <w:lang w:val="es-ES"/>
              </w:rPr>
              <w:t xml:space="preserve"> </w:t>
            </w:r>
            <w:r w:rsidRPr="00D64EC6">
              <w:rPr>
                <w:rFonts w:asciiTheme="minorHAnsi" w:hAnsiTheme="minorHAnsi" w:cstheme="minorHAnsi"/>
                <w:lang w:val="es-ES"/>
              </w:rPr>
              <w:t>Service Error |</w:t>
            </w:r>
            <w:r>
              <w:rPr>
                <w:rFonts w:asciiTheme="minorHAnsi" w:hAnsiTheme="minorHAnsi" w:cstheme="minorHAnsi"/>
                <w:lang w:val="es-ES"/>
              </w:rPr>
              <w:t xml:space="preserve"> Group 1 | </w:t>
            </w:r>
            <w:r w:rsidRPr="00D64EC6">
              <w:rPr>
                <w:rFonts w:asciiTheme="minorHAnsi" w:hAnsiTheme="minorHAnsi" w:cstheme="minorHAnsi"/>
                <w:lang w:val="es-ES"/>
              </w:rPr>
              <w:t>AL</w:t>
            </w:r>
            <w:r>
              <w:rPr>
                <w:rFonts w:asciiTheme="minorHAnsi" w:hAnsiTheme="minorHAnsi" w:cstheme="minorHAnsi"/>
                <w:lang w:val="es-ES"/>
              </w:rPr>
              <w:t>0-AL2</w:t>
            </w:r>
          </w:p>
        </w:tc>
        <w:tc>
          <w:tcPr>
            <w:tcW w:w="1627" w:type="dxa"/>
          </w:tcPr>
          <w:p w14:paraId="2EF91A41" w14:textId="154443B6" w:rsidR="00A02EF6" w:rsidRPr="003E2488" w:rsidRDefault="00CB0D95" w:rsidP="00A02EF6">
            <w:pPr>
              <w:pStyle w:val="BodyText"/>
              <w:rPr>
                <w:rFonts w:asciiTheme="minorHAnsi" w:hAnsiTheme="minorHAnsi" w:cstheme="minorHAnsi"/>
              </w:rPr>
            </w:pPr>
            <w:r>
              <w:rPr>
                <w:rFonts w:asciiTheme="minorHAnsi" w:hAnsiTheme="minorHAnsi" w:cstheme="minorHAnsi"/>
              </w:rPr>
              <w:t>0.1 m</w:t>
            </w:r>
          </w:p>
        </w:tc>
        <w:tc>
          <w:tcPr>
            <w:tcW w:w="2260" w:type="dxa"/>
          </w:tcPr>
          <w:p w14:paraId="2570E8C9" w14:textId="3C874375" w:rsidR="00A02EF6" w:rsidRPr="003E2488" w:rsidRDefault="00CB0D95" w:rsidP="00A02EF6">
            <w:pPr>
              <w:pStyle w:val="BodyText"/>
              <w:rPr>
                <w:rFonts w:asciiTheme="minorHAnsi" w:hAnsiTheme="minorHAnsi" w:cstheme="minorHAnsi"/>
              </w:rPr>
            </w:pPr>
            <w:r>
              <w:rPr>
                <w:rFonts w:asciiTheme="minorHAnsi" w:hAnsiTheme="minorHAnsi" w:cstheme="minorHAnsi"/>
              </w:rPr>
              <w:t>0.35 m</w:t>
            </w:r>
          </w:p>
        </w:tc>
        <w:tc>
          <w:tcPr>
            <w:tcW w:w="1088" w:type="dxa"/>
          </w:tcPr>
          <w:p w14:paraId="779F3132" w14:textId="040E4D87" w:rsidR="00A02EF6" w:rsidRPr="003E2488" w:rsidRDefault="00A02EF6" w:rsidP="00A02EF6">
            <w:pPr>
              <w:pStyle w:val="BodyText"/>
              <w:rPr>
                <w:rFonts w:asciiTheme="minorHAnsi" w:hAnsiTheme="minorHAnsi" w:cstheme="minorHAnsi"/>
              </w:rPr>
            </w:pPr>
            <w:r w:rsidRPr="003E2488">
              <w:rPr>
                <w:rFonts w:asciiTheme="minorHAnsi" w:hAnsiTheme="minorHAnsi" w:cstheme="minorHAnsi"/>
              </w:rPr>
              <w:t>2</w:t>
            </w:r>
            <w:r w:rsidR="00CB0D95">
              <w:rPr>
                <w:rFonts w:asciiTheme="minorHAnsi" w:hAnsiTheme="minorHAnsi" w:cstheme="minorHAnsi"/>
              </w:rPr>
              <w:t>5</w:t>
            </w:r>
            <w:r w:rsidRPr="003E2488">
              <w:rPr>
                <w:rFonts w:asciiTheme="minorHAnsi" w:hAnsiTheme="minorHAnsi" w:cstheme="minorHAnsi"/>
              </w:rPr>
              <w:t>0%</w:t>
            </w:r>
          </w:p>
        </w:tc>
      </w:tr>
      <w:tr w:rsidR="00A02EF6" w:rsidRPr="007A395D" w14:paraId="4C0F14D1" w14:textId="77777777" w:rsidTr="00A02EF6">
        <w:tc>
          <w:tcPr>
            <w:tcW w:w="4653" w:type="dxa"/>
          </w:tcPr>
          <w:p w14:paraId="7D687288" w14:textId="6348B2AB" w:rsidR="00A02EF6" w:rsidRPr="00525912" w:rsidRDefault="00A02EF6" w:rsidP="00A02EF6">
            <w:pPr>
              <w:pStyle w:val="BodyText"/>
              <w:rPr>
                <w:rFonts w:asciiTheme="minorHAnsi" w:hAnsiTheme="minorHAnsi" w:cstheme="minorHAnsi"/>
                <w:lang w:val="es-ES"/>
              </w:rPr>
            </w:pPr>
            <w:r w:rsidRPr="00D64EC6">
              <w:rPr>
                <w:rFonts w:asciiTheme="minorHAnsi" w:hAnsiTheme="minorHAnsi" w:cstheme="minorHAnsi"/>
                <w:lang w:val="es-ES"/>
              </w:rPr>
              <w:t xml:space="preserve">River </w:t>
            </w:r>
            <w:r>
              <w:rPr>
                <w:rFonts w:asciiTheme="minorHAnsi" w:hAnsiTheme="minorHAnsi" w:cstheme="minorHAnsi"/>
                <w:lang w:val="es-ES"/>
              </w:rPr>
              <w:t>Depth</w:t>
            </w:r>
            <w:r w:rsidRPr="00D64EC6">
              <w:rPr>
                <w:rFonts w:asciiTheme="minorHAnsi" w:hAnsiTheme="minorHAnsi" w:cstheme="minorHAnsi"/>
                <w:lang w:val="es-ES"/>
              </w:rPr>
              <w:t xml:space="preserve"> |</w:t>
            </w:r>
            <w:r>
              <w:rPr>
                <w:rFonts w:asciiTheme="minorHAnsi" w:hAnsiTheme="minorHAnsi" w:cstheme="minorHAnsi"/>
                <w:lang w:val="es-ES"/>
              </w:rPr>
              <w:t xml:space="preserve"> </w:t>
            </w:r>
            <w:r w:rsidRPr="00D64EC6">
              <w:rPr>
                <w:rFonts w:asciiTheme="minorHAnsi" w:hAnsiTheme="minorHAnsi" w:cstheme="minorHAnsi"/>
                <w:lang w:val="es-ES"/>
              </w:rPr>
              <w:t>Service Error |</w:t>
            </w:r>
            <w:r>
              <w:rPr>
                <w:rFonts w:asciiTheme="minorHAnsi" w:hAnsiTheme="minorHAnsi" w:cstheme="minorHAnsi"/>
                <w:lang w:val="es-ES"/>
              </w:rPr>
              <w:t xml:space="preserve"> Group 1 | AL3</w:t>
            </w:r>
          </w:p>
        </w:tc>
        <w:tc>
          <w:tcPr>
            <w:tcW w:w="1627" w:type="dxa"/>
          </w:tcPr>
          <w:p w14:paraId="2AFEC564" w14:textId="73628237" w:rsidR="00A02EF6" w:rsidRPr="003E2488" w:rsidRDefault="00CB0D95" w:rsidP="00A02EF6">
            <w:pPr>
              <w:pStyle w:val="BodyText"/>
              <w:rPr>
                <w:rFonts w:asciiTheme="minorHAnsi" w:hAnsiTheme="minorHAnsi" w:cstheme="minorHAnsi"/>
              </w:rPr>
            </w:pPr>
            <w:r>
              <w:rPr>
                <w:rFonts w:asciiTheme="minorHAnsi" w:hAnsiTheme="minorHAnsi" w:cstheme="minorHAnsi"/>
              </w:rPr>
              <w:t>0.05 m</w:t>
            </w:r>
          </w:p>
        </w:tc>
        <w:tc>
          <w:tcPr>
            <w:tcW w:w="2260" w:type="dxa"/>
          </w:tcPr>
          <w:p w14:paraId="0AE75C15" w14:textId="1E305E5A" w:rsidR="00A02EF6" w:rsidRPr="003E2488" w:rsidRDefault="00CB0D95" w:rsidP="00A02EF6">
            <w:pPr>
              <w:pStyle w:val="BodyText"/>
              <w:rPr>
                <w:rFonts w:asciiTheme="minorHAnsi" w:hAnsiTheme="minorHAnsi" w:cstheme="minorHAnsi"/>
              </w:rPr>
            </w:pPr>
            <w:r>
              <w:rPr>
                <w:rFonts w:asciiTheme="minorHAnsi" w:hAnsiTheme="minorHAnsi" w:cstheme="minorHAnsi"/>
              </w:rPr>
              <w:t>0.35 m</w:t>
            </w:r>
          </w:p>
        </w:tc>
        <w:tc>
          <w:tcPr>
            <w:tcW w:w="1088" w:type="dxa"/>
          </w:tcPr>
          <w:p w14:paraId="68C4416E" w14:textId="520E4694" w:rsidR="00A02EF6" w:rsidRPr="003E2488" w:rsidRDefault="00CB0D95" w:rsidP="00A02EF6">
            <w:pPr>
              <w:pStyle w:val="BodyText"/>
              <w:rPr>
                <w:rFonts w:asciiTheme="minorHAnsi" w:hAnsiTheme="minorHAnsi" w:cstheme="minorHAnsi"/>
              </w:rPr>
            </w:pPr>
            <w:r>
              <w:rPr>
                <w:rFonts w:asciiTheme="minorHAnsi" w:hAnsiTheme="minorHAnsi" w:cstheme="minorHAnsi"/>
              </w:rPr>
              <w:t>6</w:t>
            </w:r>
            <w:r w:rsidR="00A02EF6" w:rsidRPr="003E2488">
              <w:rPr>
                <w:rFonts w:asciiTheme="minorHAnsi" w:hAnsiTheme="minorHAnsi" w:cstheme="minorHAnsi"/>
              </w:rPr>
              <w:t>00%</w:t>
            </w:r>
          </w:p>
        </w:tc>
      </w:tr>
      <w:tr w:rsidR="00A02EF6" w:rsidRPr="007A395D" w14:paraId="29785A35" w14:textId="77777777" w:rsidTr="00A02EF6">
        <w:tc>
          <w:tcPr>
            <w:tcW w:w="4653" w:type="dxa"/>
          </w:tcPr>
          <w:p w14:paraId="799E796D" w14:textId="59594DFE" w:rsidR="00A02EF6" w:rsidRPr="00525912" w:rsidRDefault="00A02EF6" w:rsidP="00A02EF6">
            <w:pPr>
              <w:pStyle w:val="BodyText"/>
              <w:rPr>
                <w:rFonts w:asciiTheme="minorHAnsi" w:hAnsiTheme="minorHAnsi" w:cstheme="minorHAnsi"/>
                <w:lang w:val="es-ES"/>
              </w:rPr>
            </w:pPr>
            <w:r w:rsidRPr="00D64EC6">
              <w:rPr>
                <w:rFonts w:asciiTheme="minorHAnsi" w:hAnsiTheme="minorHAnsi" w:cstheme="minorHAnsi"/>
                <w:lang w:val="es-ES"/>
              </w:rPr>
              <w:t xml:space="preserve">River </w:t>
            </w:r>
            <w:r>
              <w:rPr>
                <w:rFonts w:asciiTheme="minorHAnsi" w:hAnsiTheme="minorHAnsi" w:cstheme="minorHAnsi"/>
                <w:lang w:val="es-ES"/>
              </w:rPr>
              <w:t>Depth</w:t>
            </w:r>
            <w:r w:rsidRPr="00D64EC6">
              <w:rPr>
                <w:rFonts w:asciiTheme="minorHAnsi" w:hAnsiTheme="minorHAnsi" w:cstheme="minorHAnsi"/>
                <w:lang w:val="es-ES"/>
              </w:rPr>
              <w:t xml:space="preserve"> |</w:t>
            </w:r>
            <w:r>
              <w:rPr>
                <w:rFonts w:asciiTheme="minorHAnsi" w:hAnsiTheme="minorHAnsi" w:cstheme="minorHAnsi"/>
                <w:lang w:val="es-ES"/>
              </w:rPr>
              <w:t xml:space="preserve"> </w:t>
            </w:r>
            <w:r w:rsidRPr="00D64EC6">
              <w:rPr>
                <w:rFonts w:asciiTheme="minorHAnsi" w:hAnsiTheme="minorHAnsi" w:cstheme="minorHAnsi"/>
                <w:lang w:val="es-ES"/>
              </w:rPr>
              <w:t>Service Error |</w:t>
            </w:r>
            <w:r>
              <w:rPr>
                <w:rFonts w:asciiTheme="minorHAnsi" w:hAnsiTheme="minorHAnsi" w:cstheme="minorHAnsi"/>
                <w:lang w:val="es-ES"/>
              </w:rPr>
              <w:t xml:space="preserve"> Group 2 | </w:t>
            </w:r>
            <w:r w:rsidRPr="00D64EC6">
              <w:rPr>
                <w:rFonts w:asciiTheme="minorHAnsi" w:hAnsiTheme="minorHAnsi" w:cstheme="minorHAnsi"/>
                <w:lang w:val="es-ES"/>
              </w:rPr>
              <w:t>AL</w:t>
            </w:r>
            <w:r>
              <w:rPr>
                <w:rFonts w:asciiTheme="minorHAnsi" w:hAnsiTheme="minorHAnsi" w:cstheme="minorHAnsi"/>
                <w:lang w:val="es-ES"/>
              </w:rPr>
              <w:t>0-AL2</w:t>
            </w:r>
          </w:p>
        </w:tc>
        <w:tc>
          <w:tcPr>
            <w:tcW w:w="1627" w:type="dxa"/>
          </w:tcPr>
          <w:p w14:paraId="4FA55331" w14:textId="043301F3" w:rsidR="00A02EF6" w:rsidRPr="003E2488" w:rsidRDefault="00A02EF6" w:rsidP="00A02EF6">
            <w:pPr>
              <w:pStyle w:val="BodyText"/>
              <w:rPr>
                <w:rFonts w:asciiTheme="minorHAnsi" w:hAnsiTheme="minorHAnsi" w:cstheme="minorHAnsi"/>
              </w:rPr>
            </w:pPr>
            <w:r w:rsidRPr="003E2488">
              <w:rPr>
                <w:rFonts w:asciiTheme="minorHAnsi" w:hAnsiTheme="minorHAnsi" w:cstheme="minorHAnsi"/>
              </w:rPr>
              <w:t>0.</w:t>
            </w:r>
            <w:r w:rsidR="00CB0D95">
              <w:rPr>
                <w:rFonts w:asciiTheme="minorHAnsi" w:hAnsiTheme="minorHAnsi" w:cstheme="minorHAnsi"/>
              </w:rPr>
              <w:t>05</w:t>
            </w:r>
            <w:r w:rsidRPr="003E2488">
              <w:rPr>
                <w:rFonts w:asciiTheme="minorHAnsi" w:hAnsiTheme="minorHAnsi" w:cstheme="minorHAnsi"/>
              </w:rPr>
              <w:t xml:space="preserve"> m</w:t>
            </w:r>
          </w:p>
        </w:tc>
        <w:tc>
          <w:tcPr>
            <w:tcW w:w="2260" w:type="dxa"/>
          </w:tcPr>
          <w:p w14:paraId="14755DBD" w14:textId="62879ADA" w:rsidR="00A02EF6" w:rsidRPr="003E2488" w:rsidRDefault="00A02EF6" w:rsidP="00A02EF6">
            <w:pPr>
              <w:pStyle w:val="BodyText"/>
              <w:rPr>
                <w:rFonts w:asciiTheme="minorHAnsi" w:hAnsiTheme="minorHAnsi" w:cstheme="minorHAnsi"/>
              </w:rPr>
            </w:pPr>
            <w:r w:rsidRPr="003E2488">
              <w:rPr>
                <w:rFonts w:asciiTheme="minorHAnsi" w:hAnsiTheme="minorHAnsi" w:cstheme="minorHAnsi"/>
              </w:rPr>
              <w:t>0.</w:t>
            </w:r>
            <w:r w:rsidR="00CB0D95">
              <w:rPr>
                <w:rFonts w:asciiTheme="minorHAnsi" w:hAnsiTheme="minorHAnsi" w:cstheme="minorHAnsi"/>
              </w:rPr>
              <w:t>35</w:t>
            </w:r>
            <w:r w:rsidRPr="003E2488">
              <w:rPr>
                <w:rFonts w:asciiTheme="minorHAnsi" w:hAnsiTheme="minorHAnsi" w:cstheme="minorHAnsi"/>
              </w:rPr>
              <w:t xml:space="preserve"> m</w:t>
            </w:r>
          </w:p>
        </w:tc>
        <w:tc>
          <w:tcPr>
            <w:tcW w:w="1088" w:type="dxa"/>
          </w:tcPr>
          <w:p w14:paraId="7599D474" w14:textId="26FEC54F" w:rsidR="00A02EF6" w:rsidRPr="003E2488" w:rsidRDefault="00CB0D95" w:rsidP="00A02EF6">
            <w:pPr>
              <w:pStyle w:val="BodyText"/>
              <w:rPr>
                <w:rFonts w:asciiTheme="minorHAnsi" w:hAnsiTheme="minorHAnsi" w:cstheme="minorHAnsi"/>
              </w:rPr>
            </w:pPr>
            <w:r>
              <w:rPr>
                <w:rFonts w:asciiTheme="minorHAnsi" w:hAnsiTheme="minorHAnsi" w:cstheme="minorHAnsi"/>
              </w:rPr>
              <w:t>6</w:t>
            </w:r>
            <w:r w:rsidR="00A02EF6" w:rsidRPr="003E2488">
              <w:rPr>
                <w:rFonts w:asciiTheme="minorHAnsi" w:hAnsiTheme="minorHAnsi" w:cstheme="minorHAnsi"/>
              </w:rPr>
              <w:t>00%</w:t>
            </w:r>
          </w:p>
        </w:tc>
      </w:tr>
      <w:tr w:rsidR="00CB0D95" w:rsidRPr="00CB0D95" w14:paraId="079ADEED" w14:textId="77777777" w:rsidTr="00A02EF6">
        <w:tc>
          <w:tcPr>
            <w:tcW w:w="4653" w:type="dxa"/>
          </w:tcPr>
          <w:p w14:paraId="50D4036E" w14:textId="317F78AA" w:rsidR="00CB0D95" w:rsidRPr="00D64EC6" w:rsidRDefault="00CB0D95" w:rsidP="00A02EF6">
            <w:pPr>
              <w:pStyle w:val="BodyText"/>
              <w:rPr>
                <w:rFonts w:asciiTheme="minorHAnsi" w:hAnsiTheme="minorHAnsi" w:cstheme="minorHAnsi"/>
                <w:lang w:val="es-ES"/>
              </w:rPr>
            </w:pPr>
            <w:r w:rsidRPr="00D64EC6">
              <w:rPr>
                <w:rFonts w:asciiTheme="minorHAnsi" w:hAnsiTheme="minorHAnsi" w:cstheme="minorHAnsi"/>
                <w:lang w:val="es-ES"/>
              </w:rPr>
              <w:t xml:space="preserve">River </w:t>
            </w:r>
            <w:r>
              <w:rPr>
                <w:rFonts w:asciiTheme="minorHAnsi" w:hAnsiTheme="minorHAnsi" w:cstheme="minorHAnsi"/>
                <w:lang w:val="es-ES"/>
              </w:rPr>
              <w:t>Depth</w:t>
            </w:r>
            <w:r w:rsidRPr="00D64EC6">
              <w:rPr>
                <w:rFonts w:asciiTheme="minorHAnsi" w:hAnsiTheme="minorHAnsi" w:cstheme="minorHAnsi"/>
                <w:lang w:val="es-ES"/>
              </w:rPr>
              <w:t xml:space="preserve"> |</w:t>
            </w:r>
            <w:r>
              <w:rPr>
                <w:rFonts w:asciiTheme="minorHAnsi" w:hAnsiTheme="minorHAnsi" w:cstheme="minorHAnsi"/>
                <w:lang w:val="es-ES"/>
              </w:rPr>
              <w:t xml:space="preserve"> </w:t>
            </w:r>
            <w:r w:rsidRPr="00D64EC6">
              <w:rPr>
                <w:rFonts w:asciiTheme="minorHAnsi" w:hAnsiTheme="minorHAnsi" w:cstheme="minorHAnsi"/>
                <w:lang w:val="es-ES"/>
              </w:rPr>
              <w:t>Service Error |</w:t>
            </w:r>
            <w:r>
              <w:rPr>
                <w:rFonts w:asciiTheme="minorHAnsi" w:hAnsiTheme="minorHAnsi" w:cstheme="minorHAnsi"/>
                <w:lang w:val="es-ES"/>
              </w:rPr>
              <w:t xml:space="preserve"> Group 2 | AL3</w:t>
            </w:r>
          </w:p>
        </w:tc>
        <w:tc>
          <w:tcPr>
            <w:tcW w:w="1627" w:type="dxa"/>
          </w:tcPr>
          <w:p w14:paraId="709476FD" w14:textId="1955DA00" w:rsidR="00CB0D95" w:rsidRPr="00525912" w:rsidRDefault="00CB0D95" w:rsidP="00A02EF6">
            <w:pPr>
              <w:pStyle w:val="BodyText"/>
              <w:rPr>
                <w:rFonts w:asciiTheme="minorHAnsi" w:hAnsiTheme="minorHAnsi" w:cstheme="minorHAnsi"/>
                <w:lang w:val="es-ES"/>
              </w:rPr>
            </w:pPr>
            <w:r>
              <w:rPr>
                <w:rFonts w:asciiTheme="minorHAnsi" w:hAnsiTheme="minorHAnsi" w:cstheme="minorHAnsi"/>
                <w:lang w:val="es-ES"/>
              </w:rPr>
              <w:t>0.05 m</w:t>
            </w:r>
          </w:p>
        </w:tc>
        <w:tc>
          <w:tcPr>
            <w:tcW w:w="2260" w:type="dxa"/>
          </w:tcPr>
          <w:p w14:paraId="0AA5B48F" w14:textId="435FC21D" w:rsidR="00CB0D95" w:rsidRPr="00525912" w:rsidRDefault="00CB0D95" w:rsidP="00A02EF6">
            <w:pPr>
              <w:pStyle w:val="BodyText"/>
              <w:rPr>
                <w:rFonts w:asciiTheme="minorHAnsi" w:hAnsiTheme="minorHAnsi" w:cstheme="minorHAnsi"/>
                <w:lang w:val="es-ES"/>
              </w:rPr>
            </w:pPr>
            <w:r>
              <w:rPr>
                <w:rFonts w:asciiTheme="minorHAnsi" w:hAnsiTheme="minorHAnsi" w:cstheme="minorHAnsi"/>
                <w:lang w:val="es-ES"/>
              </w:rPr>
              <w:t>0.35 m</w:t>
            </w:r>
          </w:p>
        </w:tc>
        <w:tc>
          <w:tcPr>
            <w:tcW w:w="1088" w:type="dxa"/>
          </w:tcPr>
          <w:p w14:paraId="120C941D" w14:textId="5F6D1E5B" w:rsidR="00CB0D95" w:rsidRPr="00525912" w:rsidRDefault="00CB0D95" w:rsidP="00A02EF6">
            <w:pPr>
              <w:pStyle w:val="BodyText"/>
              <w:rPr>
                <w:rFonts w:asciiTheme="minorHAnsi" w:hAnsiTheme="minorHAnsi" w:cstheme="minorHAnsi"/>
                <w:lang w:val="es-ES"/>
              </w:rPr>
            </w:pPr>
            <w:r>
              <w:rPr>
                <w:rFonts w:asciiTheme="minorHAnsi" w:hAnsiTheme="minorHAnsi" w:cstheme="minorHAnsi"/>
                <w:lang w:val="es-ES"/>
              </w:rPr>
              <w:t>600%</w:t>
            </w:r>
          </w:p>
        </w:tc>
      </w:tr>
      <w:tr w:rsidR="00CB0D95" w:rsidRPr="00CB0D95" w14:paraId="787DC983" w14:textId="77777777" w:rsidTr="00A02EF6">
        <w:tc>
          <w:tcPr>
            <w:tcW w:w="4653" w:type="dxa"/>
          </w:tcPr>
          <w:p w14:paraId="498891D7" w14:textId="7142058A" w:rsidR="00CB0D95" w:rsidRPr="00525912" w:rsidRDefault="00CB0D95" w:rsidP="00A02EF6">
            <w:pPr>
              <w:pStyle w:val="BodyText"/>
              <w:rPr>
                <w:rFonts w:asciiTheme="minorHAnsi" w:hAnsiTheme="minorHAnsi" w:cstheme="minorHAnsi"/>
              </w:rPr>
            </w:pPr>
            <w:r w:rsidRPr="00525912">
              <w:rPr>
                <w:rFonts w:asciiTheme="minorHAnsi" w:hAnsiTheme="minorHAnsi" w:cstheme="minorHAnsi"/>
              </w:rPr>
              <w:t>Object Detection | Service Error | AL0-AL2</w:t>
            </w:r>
          </w:p>
        </w:tc>
        <w:tc>
          <w:tcPr>
            <w:tcW w:w="1627" w:type="dxa"/>
          </w:tcPr>
          <w:p w14:paraId="174FAE63" w14:textId="4CC6E6D7" w:rsidR="00CB0D95" w:rsidRDefault="00CB0D95" w:rsidP="00A02EF6">
            <w:pPr>
              <w:pStyle w:val="BodyText"/>
              <w:rPr>
                <w:rFonts w:asciiTheme="minorHAnsi" w:hAnsiTheme="minorHAnsi" w:cstheme="minorHAnsi"/>
                <w:lang w:val="es-ES"/>
              </w:rPr>
            </w:pPr>
            <w:r>
              <w:rPr>
                <w:rFonts w:asciiTheme="minorHAnsi" w:hAnsiTheme="minorHAnsi" w:cstheme="minorHAnsi"/>
                <w:lang w:val="es-ES"/>
              </w:rPr>
              <w:t>2 m</w:t>
            </w:r>
          </w:p>
        </w:tc>
        <w:tc>
          <w:tcPr>
            <w:tcW w:w="2260" w:type="dxa"/>
          </w:tcPr>
          <w:p w14:paraId="66E1D82A" w14:textId="0A83D4C9" w:rsidR="00CB0D95" w:rsidRDefault="00CB0D95" w:rsidP="00A02EF6">
            <w:pPr>
              <w:pStyle w:val="BodyText"/>
              <w:rPr>
                <w:rFonts w:asciiTheme="minorHAnsi" w:hAnsiTheme="minorHAnsi" w:cstheme="minorHAnsi"/>
                <w:lang w:val="es-ES"/>
              </w:rPr>
            </w:pPr>
            <w:r>
              <w:rPr>
                <w:rFonts w:asciiTheme="minorHAnsi" w:hAnsiTheme="minorHAnsi" w:cstheme="minorHAnsi"/>
                <w:lang w:val="es-ES"/>
              </w:rPr>
              <w:t>10 m</w:t>
            </w:r>
          </w:p>
        </w:tc>
        <w:tc>
          <w:tcPr>
            <w:tcW w:w="1088" w:type="dxa"/>
          </w:tcPr>
          <w:p w14:paraId="012EB90D" w14:textId="1A1545BC" w:rsidR="00CB0D95" w:rsidRDefault="00CB0D95" w:rsidP="00A02EF6">
            <w:pPr>
              <w:pStyle w:val="BodyText"/>
              <w:rPr>
                <w:rFonts w:asciiTheme="minorHAnsi" w:hAnsiTheme="minorHAnsi" w:cstheme="minorHAnsi"/>
                <w:lang w:val="es-ES"/>
              </w:rPr>
            </w:pPr>
            <w:r>
              <w:rPr>
                <w:rFonts w:asciiTheme="minorHAnsi" w:hAnsiTheme="minorHAnsi" w:cstheme="minorHAnsi"/>
                <w:lang w:val="es-ES"/>
              </w:rPr>
              <w:t>400%</w:t>
            </w:r>
          </w:p>
        </w:tc>
      </w:tr>
      <w:tr w:rsidR="00CB0D95" w:rsidRPr="00CB0D95" w14:paraId="7989F9C6" w14:textId="77777777" w:rsidTr="00A02EF6">
        <w:tc>
          <w:tcPr>
            <w:tcW w:w="4653" w:type="dxa"/>
          </w:tcPr>
          <w:p w14:paraId="312CB257" w14:textId="44EFF98D" w:rsidR="00CB0D95" w:rsidRPr="00525912" w:rsidRDefault="00CB0D95" w:rsidP="00CB0D95">
            <w:pPr>
              <w:pStyle w:val="BodyText"/>
              <w:rPr>
                <w:rFonts w:asciiTheme="minorHAnsi" w:hAnsiTheme="minorHAnsi" w:cstheme="minorHAnsi"/>
              </w:rPr>
            </w:pPr>
            <w:r w:rsidRPr="00525912">
              <w:rPr>
                <w:rFonts w:asciiTheme="minorHAnsi" w:hAnsiTheme="minorHAnsi" w:cstheme="minorHAnsi"/>
              </w:rPr>
              <w:t>Object Detection | Service Error | AL3</w:t>
            </w:r>
          </w:p>
        </w:tc>
        <w:tc>
          <w:tcPr>
            <w:tcW w:w="1627" w:type="dxa"/>
          </w:tcPr>
          <w:p w14:paraId="1AC2917E" w14:textId="71C47AE6" w:rsidR="00CB0D95" w:rsidRDefault="00CB0D95" w:rsidP="00CB0D95">
            <w:pPr>
              <w:pStyle w:val="BodyText"/>
              <w:rPr>
                <w:rFonts w:asciiTheme="minorHAnsi" w:hAnsiTheme="minorHAnsi" w:cstheme="minorHAnsi"/>
                <w:lang w:val="es-ES"/>
              </w:rPr>
            </w:pPr>
            <w:r>
              <w:rPr>
                <w:rFonts w:asciiTheme="minorHAnsi" w:hAnsiTheme="minorHAnsi" w:cstheme="minorHAnsi"/>
                <w:lang w:val="es-ES"/>
              </w:rPr>
              <w:t>2 m</w:t>
            </w:r>
          </w:p>
        </w:tc>
        <w:tc>
          <w:tcPr>
            <w:tcW w:w="2260" w:type="dxa"/>
          </w:tcPr>
          <w:p w14:paraId="3554591A" w14:textId="19ABAD5D" w:rsidR="00CB0D95" w:rsidRDefault="00CB0D95" w:rsidP="00CB0D95">
            <w:pPr>
              <w:pStyle w:val="BodyText"/>
              <w:rPr>
                <w:rFonts w:asciiTheme="minorHAnsi" w:hAnsiTheme="minorHAnsi" w:cstheme="minorHAnsi"/>
                <w:lang w:val="es-ES"/>
              </w:rPr>
            </w:pPr>
            <w:r>
              <w:rPr>
                <w:rFonts w:asciiTheme="minorHAnsi" w:hAnsiTheme="minorHAnsi" w:cstheme="minorHAnsi"/>
                <w:lang w:val="es-ES"/>
              </w:rPr>
              <w:t>10 m</w:t>
            </w:r>
          </w:p>
        </w:tc>
        <w:tc>
          <w:tcPr>
            <w:tcW w:w="1088" w:type="dxa"/>
          </w:tcPr>
          <w:p w14:paraId="7FEB1B79" w14:textId="6A267A29" w:rsidR="00CB0D95" w:rsidRDefault="00CB0D95" w:rsidP="00CB0D95">
            <w:pPr>
              <w:pStyle w:val="BodyText"/>
              <w:rPr>
                <w:rFonts w:asciiTheme="minorHAnsi" w:hAnsiTheme="minorHAnsi" w:cstheme="minorHAnsi"/>
                <w:lang w:val="es-ES"/>
              </w:rPr>
            </w:pPr>
            <w:r>
              <w:rPr>
                <w:rFonts w:asciiTheme="minorHAnsi" w:hAnsiTheme="minorHAnsi" w:cstheme="minorHAnsi"/>
                <w:lang w:val="es-ES"/>
              </w:rPr>
              <w:t>400%</w:t>
            </w:r>
          </w:p>
        </w:tc>
      </w:tr>
    </w:tbl>
    <w:p w14:paraId="3CFFE261" w14:textId="77777777" w:rsidR="00A02EF6" w:rsidRDefault="00A02EF6" w:rsidP="00A02EF6">
      <w:pPr>
        <w:pStyle w:val="BodyText"/>
        <w:rPr>
          <w:rFonts w:asciiTheme="minorHAnsi" w:hAnsiTheme="minorHAnsi" w:cstheme="minorHAnsi"/>
          <w:lang w:val="es-ES" w:eastAsia="de-DE"/>
        </w:rPr>
      </w:pPr>
    </w:p>
    <w:p w14:paraId="10EB7DDC" w14:textId="27D56A9F" w:rsidR="00AE0F5F" w:rsidRPr="00946A06" w:rsidRDefault="00AE0F5F" w:rsidP="00525912">
      <w:pPr>
        <w:pStyle w:val="BodyText"/>
        <w:rPr>
          <w:rFonts w:asciiTheme="minorHAnsi" w:hAnsiTheme="minorHAnsi" w:cstheme="minorHAnsi"/>
          <w:lang w:val="en-US" w:eastAsia="de-DE"/>
        </w:rPr>
      </w:pPr>
      <w:r w:rsidRPr="00525912">
        <w:rPr>
          <w:rFonts w:asciiTheme="minorHAnsi" w:hAnsiTheme="minorHAnsi" w:cstheme="minorHAnsi"/>
          <w:lang w:val="en-US" w:eastAsia="de-DE"/>
        </w:rPr>
        <w:t>It can be concluded f</w:t>
      </w:r>
      <w:r>
        <w:rPr>
          <w:rFonts w:asciiTheme="minorHAnsi" w:hAnsiTheme="minorHAnsi" w:cstheme="minorHAnsi"/>
          <w:lang w:val="en-US" w:eastAsia="de-DE"/>
        </w:rPr>
        <w:t xml:space="preserve">rom this table that the service error for Copernicus services has a large gap when compared to current performances. This error is particularly significant in the river edge service. This is due to the optical resolution of Copernicus satellites’ imagery, with the smallest pixel size </w:t>
      </w:r>
      <w:r w:rsidR="00F31973">
        <w:rPr>
          <w:rFonts w:asciiTheme="minorHAnsi" w:hAnsiTheme="minorHAnsi" w:cstheme="minorHAnsi"/>
          <w:lang w:val="en-US" w:eastAsia="de-DE"/>
        </w:rPr>
        <w:t>being</w:t>
      </w:r>
      <w:r>
        <w:rPr>
          <w:rFonts w:asciiTheme="minorHAnsi" w:hAnsiTheme="minorHAnsi" w:cstheme="minorHAnsi"/>
          <w:lang w:val="en-US" w:eastAsia="de-DE"/>
        </w:rPr>
        <w:t xml:space="preserve"> </w:t>
      </w:r>
      <w:r w:rsidR="00695F86">
        <w:rPr>
          <w:rFonts w:asciiTheme="minorHAnsi" w:hAnsiTheme="minorHAnsi" w:cstheme="minorHAnsi"/>
          <w:lang w:val="en-US" w:eastAsia="de-DE"/>
        </w:rPr>
        <w:t>1</w:t>
      </w:r>
      <w:r>
        <w:rPr>
          <w:rFonts w:asciiTheme="minorHAnsi" w:hAnsiTheme="minorHAnsi" w:cstheme="minorHAnsi"/>
          <w:lang w:val="en-US" w:eastAsia="de-DE"/>
        </w:rPr>
        <w:t>0x</w:t>
      </w:r>
      <w:r w:rsidR="00695F86">
        <w:rPr>
          <w:rFonts w:asciiTheme="minorHAnsi" w:hAnsiTheme="minorHAnsi" w:cstheme="minorHAnsi"/>
          <w:lang w:val="en-US" w:eastAsia="de-DE"/>
        </w:rPr>
        <w:t>1</w:t>
      </w:r>
      <w:r>
        <w:rPr>
          <w:rFonts w:asciiTheme="minorHAnsi" w:hAnsiTheme="minorHAnsi" w:cstheme="minorHAnsi"/>
          <w:lang w:val="en-US" w:eastAsia="de-DE"/>
        </w:rPr>
        <w:t>0m.</w:t>
      </w:r>
      <w:r w:rsidR="00F31973">
        <w:rPr>
          <w:rFonts w:asciiTheme="minorHAnsi" w:hAnsiTheme="minorHAnsi" w:cstheme="minorHAnsi"/>
          <w:lang w:val="en-US" w:eastAsia="de-DE"/>
        </w:rPr>
        <w:t xml:space="preserve"> To close this gap, the pixel size should be reduced, but an increase in the optical resolution of the satellites would lead to an increase in the revisit time, making it more challenging to meet requirements for temporal resolution. This might make it difficult to use Copernicus for automated navigation.</w:t>
      </w:r>
    </w:p>
    <w:p w14:paraId="6569A521" w14:textId="3673514C" w:rsidR="00206040" w:rsidRDefault="00206040" w:rsidP="00206040">
      <w:pPr>
        <w:pStyle w:val="Heading1"/>
      </w:pPr>
      <w:r>
        <w:t xml:space="preserve">AVIS Prototype for pilots </w:t>
      </w:r>
      <w:r w:rsidR="00DD5F3F">
        <w:t>Testbed</w:t>
      </w:r>
    </w:p>
    <w:p w14:paraId="508B211A" w14:textId="282B895D" w:rsidR="004220F2" w:rsidRDefault="00193C06" w:rsidP="00206040">
      <w:pPr>
        <w:pStyle w:val="BodyText"/>
        <w:rPr>
          <w:rFonts w:asciiTheme="minorHAnsi" w:hAnsiTheme="minorHAnsi" w:cstheme="minorHAnsi"/>
        </w:rPr>
      </w:pPr>
      <w:r>
        <w:rPr>
          <w:rFonts w:asciiTheme="minorHAnsi" w:hAnsiTheme="minorHAnsi" w:cstheme="minorHAnsi"/>
        </w:rPr>
        <w:t xml:space="preserve">The aim of the AVIS project is to </w:t>
      </w:r>
      <w:r w:rsidR="00F116F1">
        <w:rPr>
          <w:rFonts w:asciiTheme="minorHAnsi" w:hAnsiTheme="minorHAnsi" w:cstheme="minorHAnsi"/>
        </w:rPr>
        <w:t xml:space="preserve">study the added value of EU Space Data and services </w:t>
      </w:r>
      <w:r w:rsidR="00C618EF">
        <w:rPr>
          <w:rFonts w:asciiTheme="minorHAnsi" w:hAnsiTheme="minorHAnsi" w:cstheme="minorHAnsi"/>
        </w:rPr>
        <w:t>for the automation of vessels on European IWW.</w:t>
      </w:r>
      <w:r w:rsidR="00803F76">
        <w:rPr>
          <w:rFonts w:asciiTheme="minorHAnsi" w:hAnsiTheme="minorHAnsi" w:cstheme="minorHAnsi"/>
        </w:rPr>
        <w:t xml:space="preserve"> As part of the study, several pilots will be performed where</w:t>
      </w:r>
      <w:r w:rsidR="00D175A8">
        <w:rPr>
          <w:rFonts w:asciiTheme="minorHAnsi" w:hAnsiTheme="minorHAnsi" w:cstheme="minorHAnsi"/>
        </w:rPr>
        <w:t xml:space="preserve"> the purpose will be to record as much data as possible to analyse in post-processing. This section </w:t>
      </w:r>
      <w:r w:rsidR="003E5895">
        <w:rPr>
          <w:rFonts w:asciiTheme="minorHAnsi" w:hAnsiTheme="minorHAnsi" w:cstheme="minorHAnsi"/>
        </w:rPr>
        <w:t>describes the design and implementation of the prototype that will be used in said pilots.</w:t>
      </w:r>
      <w:r w:rsidR="000C451E">
        <w:rPr>
          <w:rFonts w:asciiTheme="minorHAnsi" w:hAnsiTheme="minorHAnsi" w:cstheme="minorHAnsi"/>
        </w:rPr>
        <w:t xml:space="preserve"> </w:t>
      </w:r>
    </w:p>
    <w:p w14:paraId="46B3F827" w14:textId="2B931C3F" w:rsidR="00675550" w:rsidRDefault="009317A3" w:rsidP="00206040">
      <w:pPr>
        <w:pStyle w:val="BodyText"/>
        <w:rPr>
          <w:rFonts w:asciiTheme="minorHAnsi" w:hAnsiTheme="minorHAnsi" w:cstheme="minorHAnsi"/>
        </w:rPr>
      </w:pPr>
      <w:r>
        <w:rPr>
          <w:rFonts w:asciiTheme="minorHAnsi" w:hAnsiTheme="minorHAnsi" w:cstheme="minorHAnsi"/>
        </w:rPr>
        <w:t xml:space="preserve">There are three main </w:t>
      </w:r>
      <w:r w:rsidR="00823D96">
        <w:rPr>
          <w:rFonts w:asciiTheme="minorHAnsi" w:hAnsiTheme="minorHAnsi" w:cstheme="minorHAnsi"/>
        </w:rPr>
        <w:t>layers</w:t>
      </w:r>
      <w:r>
        <w:rPr>
          <w:rFonts w:asciiTheme="minorHAnsi" w:hAnsiTheme="minorHAnsi" w:cstheme="minorHAnsi"/>
        </w:rPr>
        <w:t xml:space="preserve"> into which the prototype can be conceptually divided</w:t>
      </w:r>
      <w:r w:rsidR="00675550">
        <w:rPr>
          <w:rFonts w:asciiTheme="minorHAnsi" w:hAnsiTheme="minorHAnsi" w:cstheme="minorHAnsi"/>
        </w:rPr>
        <w:t>:</w:t>
      </w:r>
    </w:p>
    <w:p w14:paraId="468F62E3" w14:textId="77777777" w:rsidR="00675550" w:rsidRDefault="00675550" w:rsidP="00675550">
      <w:pPr>
        <w:pStyle w:val="BodyText"/>
        <w:numPr>
          <w:ilvl w:val="0"/>
          <w:numId w:val="32"/>
        </w:numPr>
        <w:rPr>
          <w:rFonts w:asciiTheme="minorHAnsi" w:hAnsiTheme="minorHAnsi" w:cstheme="minorHAnsi"/>
        </w:rPr>
      </w:pPr>
      <w:r>
        <w:rPr>
          <w:rFonts w:asciiTheme="minorHAnsi" w:hAnsiTheme="minorHAnsi" w:cstheme="minorHAnsi"/>
        </w:rPr>
        <w:t>The</w:t>
      </w:r>
      <w:r w:rsidR="009317A3">
        <w:rPr>
          <w:rFonts w:asciiTheme="minorHAnsi" w:hAnsiTheme="minorHAnsi" w:cstheme="minorHAnsi"/>
        </w:rPr>
        <w:t xml:space="preserve"> </w:t>
      </w:r>
      <w:r w:rsidR="009317A3" w:rsidRPr="00675550">
        <w:rPr>
          <w:rFonts w:asciiTheme="minorHAnsi" w:hAnsiTheme="minorHAnsi" w:cstheme="minorHAnsi"/>
          <w:b/>
          <w:bCs/>
        </w:rPr>
        <w:t>EU Space Data layer</w:t>
      </w:r>
      <w:r>
        <w:rPr>
          <w:rFonts w:asciiTheme="minorHAnsi" w:hAnsiTheme="minorHAnsi" w:cstheme="minorHAnsi"/>
        </w:rPr>
        <w:t xml:space="preserve"> </w:t>
      </w:r>
      <w:r w:rsidR="009317A3">
        <w:rPr>
          <w:rFonts w:asciiTheme="minorHAnsi" w:hAnsiTheme="minorHAnsi" w:cstheme="minorHAnsi"/>
        </w:rPr>
        <w:t>recompiles all the information that can be obtained from these services, both from EGNSS and Copernicus.</w:t>
      </w:r>
      <w:r w:rsidR="007708B4">
        <w:rPr>
          <w:rFonts w:asciiTheme="minorHAnsi" w:hAnsiTheme="minorHAnsi" w:cstheme="minorHAnsi"/>
        </w:rPr>
        <w:t xml:space="preserve"> </w:t>
      </w:r>
    </w:p>
    <w:p w14:paraId="62D2A95A" w14:textId="10DD5857" w:rsidR="00675550" w:rsidRDefault="00675550" w:rsidP="00675550">
      <w:pPr>
        <w:pStyle w:val="BodyText"/>
        <w:numPr>
          <w:ilvl w:val="0"/>
          <w:numId w:val="32"/>
        </w:numPr>
        <w:rPr>
          <w:rFonts w:asciiTheme="minorHAnsi" w:hAnsiTheme="minorHAnsi" w:cstheme="minorHAnsi"/>
        </w:rPr>
      </w:pPr>
      <w:r>
        <w:rPr>
          <w:rFonts w:asciiTheme="minorHAnsi" w:hAnsiTheme="minorHAnsi" w:cstheme="minorHAnsi"/>
        </w:rPr>
        <w:t xml:space="preserve">The </w:t>
      </w:r>
      <w:r w:rsidR="009317A3" w:rsidRPr="00675550">
        <w:rPr>
          <w:rFonts w:asciiTheme="minorHAnsi" w:hAnsiTheme="minorHAnsi" w:cstheme="minorHAnsi"/>
          <w:b/>
          <w:bCs/>
        </w:rPr>
        <w:t>AVIS Safety layer</w:t>
      </w:r>
      <w:r w:rsidR="009317A3">
        <w:rPr>
          <w:rFonts w:asciiTheme="minorHAnsi" w:hAnsiTheme="minorHAnsi" w:cstheme="minorHAnsi"/>
        </w:rPr>
        <w:t xml:space="preserve"> processes this data </w:t>
      </w:r>
      <w:r w:rsidR="007708B4">
        <w:rPr>
          <w:rFonts w:asciiTheme="minorHAnsi" w:hAnsiTheme="minorHAnsi" w:cstheme="minorHAnsi"/>
        </w:rPr>
        <w:t>to generate alerts and any other services that can be used for decision making for safe navigation.</w:t>
      </w:r>
    </w:p>
    <w:p w14:paraId="6518D9D5" w14:textId="4C369089" w:rsidR="009317A3" w:rsidRDefault="00675550" w:rsidP="00675550">
      <w:pPr>
        <w:pStyle w:val="BodyText"/>
        <w:numPr>
          <w:ilvl w:val="0"/>
          <w:numId w:val="32"/>
        </w:numPr>
        <w:rPr>
          <w:rFonts w:asciiTheme="minorHAnsi" w:hAnsiTheme="minorHAnsi" w:cstheme="minorHAnsi"/>
        </w:rPr>
      </w:pPr>
      <w:r>
        <w:rPr>
          <w:rFonts w:asciiTheme="minorHAnsi" w:hAnsiTheme="minorHAnsi" w:cstheme="minorHAnsi"/>
        </w:rPr>
        <w:t xml:space="preserve">The </w:t>
      </w:r>
      <w:r w:rsidR="002368A8">
        <w:rPr>
          <w:rFonts w:asciiTheme="minorHAnsi" w:hAnsiTheme="minorHAnsi" w:cstheme="minorHAnsi"/>
        </w:rPr>
        <w:t xml:space="preserve">data from the EU Space Data layer and the AVIS Safety layer can be used in the </w:t>
      </w:r>
      <w:r w:rsidR="002368A8" w:rsidRPr="00675550">
        <w:rPr>
          <w:rFonts w:asciiTheme="minorHAnsi" w:hAnsiTheme="minorHAnsi" w:cstheme="minorHAnsi"/>
          <w:b/>
          <w:bCs/>
        </w:rPr>
        <w:t>IWW layer</w:t>
      </w:r>
      <w:r w:rsidR="002368A8">
        <w:rPr>
          <w:rFonts w:asciiTheme="minorHAnsi" w:hAnsiTheme="minorHAnsi" w:cstheme="minorHAnsi"/>
        </w:rPr>
        <w:t xml:space="preserve">, such as to provide the calculated route to the vessel’s components for automated navigation. This can be done using the Track Guidance Assistants in Inland Navigation (TGAIN). On top of that, this layer uses the aforementioned information to display the results on the Inland </w:t>
      </w:r>
      <w:r w:rsidR="00565A6E">
        <w:rPr>
          <w:rFonts w:asciiTheme="minorHAnsi" w:hAnsiTheme="minorHAnsi" w:cstheme="minorHAnsi"/>
        </w:rPr>
        <w:t>Electronic Chart Display and Information System (</w:t>
      </w:r>
      <w:r w:rsidR="002368A8">
        <w:rPr>
          <w:rFonts w:asciiTheme="minorHAnsi" w:hAnsiTheme="minorHAnsi" w:cstheme="minorHAnsi"/>
        </w:rPr>
        <w:t>ECDIS</w:t>
      </w:r>
      <w:r w:rsidR="00565A6E">
        <w:rPr>
          <w:rFonts w:asciiTheme="minorHAnsi" w:hAnsiTheme="minorHAnsi" w:cstheme="minorHAnsi"/>
        </w:rPr>
        <w:t>)</w:t>
      </w:r>
      <w:r w:rsidR="002368A8">
        <w:rPr>
          <w:rFonts w:asciiTheme="minorHAnsi" w:hAnsiTheme="minorHAnsi" w:cstheme="minorHAnsi"/>
        </w:rPr>
        <w:t>.</w:t>
      </w:r>
    </w:p>
    <w:p w14:paraId="09CA929A" w14:textId="48D7DEE2" w:rsidR="00ED7633" w:rsidRDefault="00ED7633" w:rsidP="007A11A4">
      <w:pPr>
        <w:pStyle w:val="BodyText"/>
        <w:rPr>
          <w:rFonts w:asciiTheme="minorHAnsi" w:hAnsiTheme="minorHAnsi" w:cstheme="minorHAnsi"/>
        </w:rPr>
      </w:pPr>
      <w:r>
        <w:rPr>
          <w:rFonts w:asciiTheme="minorHAnsi" w:hAnsiTheme="minorHAnsi" w:cstheme="minorHAnsi"/>
        </w:rPr>
        <w:t xml:space="preserve">Their interaction can be seen in </w:t>
      </w:r>
      <w:r>
        <w:rPr>
          <w:rFonts w:asciiTheme="minorHAnsi" w:hAnsiTheme="minorHAnsi" w:cstheme="minorHAnsi"/>
        </w:rPr>
        <w:fldChar w:fldCharType="begin"/>
      </w:r>
      <w:r>
        <w:rPr>
          <w:rFonts w:asciiTheme="minorHAnsi" w:hAnsiTheme="minorHAnsi" w:cstheme="minorHAnsi"/>
        </w:rPr>
        <w:instrText xml:space="preserve"> REF _Ref223689703 \h </w:instrText>
      </w:r>
      <w:r>
        <w:rPr>
          <w:rFonts w:asciiTheme="minorHAnsi" w:hAnsiTheme="minorHAnsi" w:cstheme="minorHAnsi"/>
        </w:rPr>
      </w:r>
      <w:r>
        <w:rPr>
          <w:rFonts w:asciiTheme="minorHAnsi" w:hAnsiTheme="minorHAnsi" w:cstheme="minorHAnsi"/>
        </w:rPr>
        <w:fldChar w:fldCharType="separate"/>
      </w:r>
      <w:r w:rsidRPr="007A11A4">
        <w:rPr>
          <w:rFonts w:asciiTheme="minorHAnsi" w:hAnsiTheme="minorHAnsi" w:cstheme="minorHAnsi"/>
        </w:rPr>
        <w:t xml:space="preserve">Figure </w:t>
      </w:r>
      <w:r w:rsidRPr="007A11A4">
        <w:rPr>
          <w:rFonts w:asciiTheme="minorHAnsi" w:hAnsiTheme="minorHAnsi" w:cstheme="minorHAnsi"/>
          <w:noProof/>
        </w:rPr>
        <w:t>1</w:t>
      </w:r>
      <w:r>
        <w:rPr>
          <w:rFonts w:asciiTheme="minorHAnsi" w:hAnsiTheme="minorHAnsi" w:cstheme="minorHAnsi"/>
        </w:rPr>
        <w:fldChar w:fldCharType="end"/>
      </w:r>
      <w:r>
        <w:rPr>
          <w:rFonts w:asciiTheme="minorHAnsi" w:hAnsiTheme="minorHAnsi" w:cstheme="minorHAnsi"/>
        </w:rPr>
        <w:t>, which presents the architecture of the prototype from a high-level point of view.</w:t>
      </w:r>
    </w:p>
    <w:p w14:paraId="2D8DB8E6" w14:textId="77777777" w:rsidR="00ED7633" w:rsidRDefault="00ED7633" w:rsidP="007A11A4">
      <w:pPr>
        <w:pStyle w:val="BodyText"/>
        <w:keepNext/>
        <w:jc w:val="center"/>
      </w:pPr>
      <w:r>
        <w:rPr>
          <w:noProof/>
        </w:rPr>
        <w:lastRenderedPageBreak/>
        <w:drawing>
          <wp:inline distT="0" distB="0" distL="0" distR="0" wp14:anchorId="1A4A7258" wp14:editId="3EECAD1A">
            <wp:extent cx="5255056" cy="5600700"/>
            <wp:effectExtent l="0" t="0" r="3175" b="0"/>
            <wp:docPr id="14622951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2295191" name="Picture 2"/>
                    <pic:cNvPicPr/>
                  </pic:nvPicPr>
                  <pic:blipFill>
                    <a:blip r:embed="rId11">
                      <a:extLst>
                        <a:ext uri="{28A0092B-C50C-407E-A947-70E740481C1C}">
                          <a14:useLocalDpi xmlns:a14="http://schemas.microsoft.com/office/drawing/2010/main" val="0"/>
                        </a:ext>
                      </a:extLst>
                    </a:blip>
                    <a:stretch>
                      <a:fillRect/>
                    </a:stretch>
                  </pic:blipFill>
                  <pic:spPr>
                    <a:xfrm>
                      <a:off x="0" y="0"/>
                      <a:ext cx="5268537" cy="5615068"/>
                    </a:xfrm>
                    <a:prstGeom prst="rect">
                      <a:avLst/>
                    </a:prstGeom>
                  </pic:spPr>
                </pic:pic>
              </a:graphicData>
            </a:graphic>
          </wp:inline>
        </w:drawing>
      </w:r>
    </w:p>
    <w:p w14:paraId="30E007DB" w14:textId="6EAF285F" w:rsidR="00ED7633" w:rsidRPr="003A04BA" w:rsidRDefault="00ED7633" w:rsidP="007A11A4">
      <w:pPr>
        <w:pStyle w:val="Caption"/>
        <w:jc w:val="center"/>
        <w:rPr>
          <w:rFonts w:asciiTheme="minorHAnsi" w:hAnsiTheme="minorHAnsi" w:cstheme="minorHAnsi"/>
        </w:rPr>
      </w:pPr>
      <w:bookmarkStart w:id="4" w:name="_Ref223689703"/>
      <w:r w:rsidRPr="007A11A4">
        <w:rPr>
          <w:rFonts w:asciiTheme="minorHAnsi" w:hAnsiTheme="minorHAnsi" w:cstheme="minorHAnsi"/>
          <w:color w:val="auto"/>
          <w:sz w:val="22"/>
          <w:szCs w:val="22"/>
        </w:rPr>
        <w:t xml:space="preserve">Figure </w:t>
      </w:r>
      <w:r w:rsidRPr="007A11A4">
        <w:rPr>
          <w:rFonts w:asciiTheme="minorHAnsi" w:hAnsiTheme="minorHAnsi" w:cstheme="minorHAnsi"/>
          <w:color w:val="auto"/>
          <w:sz w:val="22"/>
          <w:szCs w:val="22"/>
        </w:rPr>
        <w:fldChar w:fldCharType="begin"/>
      </w:r>
      <w:r w:rsidRPr="007A11A4">
        <w:rPr>
          <w:rFonts w:asciiTheme="minorHAnsi" w:hAnsiTheme="minorHAnsi" w:cstheme="minorHAnsi"/>
          <w:color w:val="auto"/>
          <w:sz w:val="22"/>
          <w:szCs w:val="22"/>
        </w:rPr>
        <w:instrText xml:space="preserve"> SEQ Figure \* ARABIC </w:instrText>
      </w:r>
      <w:r w:rsidRPr="007A11A4">
        <w:rPr>
          <w:rFonts w:asciiTheme="minorHAnsi" w:hAnsiTheme="minorHAnsi" w:cstheme="minorHAnsi"/>
          <w:color w:val="auto"/>
          <w:sz w:val="22"/>
          <w:szCs w:val="22"/>
        </w:rPr>
        <w:fldChar w:fldCharType="separate"/>
      </w:r>
      <w:r w:rsidRPr="007A11A4">
        <w:rPr>
          <w:rFonts w:asciiTheme="minorHAnsi" w:hAnsiTheme="minorHAnsi" w:cstheme="minorHAnsi"/>
          <w:noProof/>
          <w:color w:val="auto"/>
          <w:sz w:val="22"/>
          <w:szCs w:val="22"/>
        </w:rPr>
        <w:t>1</w:t>
      </w:r>
      <w:r w:rsidRPr="007A11A4">
        <w:rPr>
          <w:rFonts w:asciiTheme="minorHAnsi" w:hAnsiTheme="minorHAnsi" w:cstheme="minorHAnsi"/>
          <w:color w:val="auto"/>
          <w:sz w:val="22"/>
          <w:szCs w:val="22"/>
        </w:rPr>
        <w:fldChar w:fldCharType="end"/>
      </w:r>
      <w:bookmarkEnd w:id="4"/>
      <w:r w:rsidRPr="007A11A4">
        <w:rPr>
          <w:rFonts w:asciiTheme="minorHAnsi" w:hAnsiTheme="minorHAnsi" w:cstheme="minorHAnsi"/>
          <w:color w:val="auto"/>
          <w:sz w:val="22"/>
          <w:szCs w:val="22"/>
        </w:rPr>
        <w:t xml:space="preserve"> AVIS high</w:t>
      </w:r>
      <w:r w:rsidR="006F24D0">
        <w:rPr>
          <w:rFonts w:asciiTheme="minorHAnsi" w:hAnsiTheme="minorHAnsi" w:cstheme="minorHAnsi"/>
          <w:color w:val="auto"/>
          <w:sz w:val="22"/>
          <w:szCs w:val="22"/>
        </w:rPr>
        <w:t>-</w:t>
      </w:r>
      <w:r w:rsidRPr="007A11A4">
        <w:rPr>
          <w:rFonts w:asciiTheme="minorHAnsi" w:hAnsiTheme="minorHAnsi" w:cstheme="minorHAnsi"/>
          <w:color w:val="auto"/>
          <w:sz w:val="22"/>
          <w:szCs w:val="22"/>
        </w:rPr>
        <w:t>level view layer architecture</w:t>
      </w:r>
    </w:p>
    <w:p w14:paraId="57FB9B78" w14:textId="3CD30699" w:rsidR="002836A0" w:rsidRDefault="002836A0" w:rsidP="002836A0">
      <w:pPr>
        <w:pStyle w:val="BodyText"/>
        <w:rPr>
          <w:rFonts w:asciiTheme="minorHAnsi" w:hAnsiTheme="minorHAnsi" w:cstheme="minorHAnsi"/>
        </w:rPr>
      </w:pPr>
      <w:r>
        <w:rPr>
          <w:rFonts w:asciiTheme="minorHAnsi" w:hAnsiTheme="minorHAnsi" w:cstheme="minorHAnsi"/>
        </w:rPr>
        <w:t xml:space="preserve">This provides the high-level architecture and a conceptual overview of the AVIS prototype. </w:t>
      </w:r>
      <w:r w:rsidR="0018219E">
        <w:rPr>
          <w:rFonts w:asciiTheme="minorHAnsi" w:hAnsiTheme="minorHAnsi" w:cstheme="minorHAnsi"/>
        </w:rPr>
        <w:t>This approach is thought to allow for flexibility at different automation levels.</w:t>
      </w:r>
      <w:r>
        <w:rPr>
          <w:rFonts w:asciiTheme="minorHAnsi" w:hAnsiTheme="minorHAnsi" w:cstheme="minorHAnsi"/>
        </w:rPr>
        <w:t xml:space="preserve"> </w:t>
      </w:r>
      <w:r w:rsidR="00823D96">
        <w:rPr>
          <w:rFonts w:asciiTheme="minorHAnsi" w:hAnsiTheme="minorHAnsi" w:cstheme="minorHAnsi"/>
        </w:rPr>
        <w:t>Since the focus of the project is on the study of the added value of EU space data, the prototype setup is focused on the maximisation of the data that can be recorded on the pilots for further analysis. As such, there are three main sources of data that can be considered: the EGNSS part, the Copernicus part and the IWW layer part</w:t>
      </w:r>
      <w:r w:rsidR="004D5AE8">
        <w:rPr>
          <w:rFonts w:asciiTheme="minorHAnsi" w:hAnsiTheme="minorHAnsi" w:cstheme="minorHAnsi"/>
        </w:rPr>
        <w:t xml:space="preserve"> (more concretely, the ECDIS)</w:t>
      </w:r>
      <w:r w:rsidR="00823D96">
        <w:rPr>
          <w:rFonts w:asciiTheme="minorHAnsi" w:hAnsiTheme="minorHAnsi" w:cstheme="minorHAnsi"/>
        </w:rPr>
        <w:t>.</w:t>
      </w:r>
      <w:r w:rsidR="00BF2A3E">
        <w:rPr>
          <w:rFonts w:asciiTheme="minorHAnsi" w:hAnsiTheme="minorHAnsi" w:cstheme="minorHAnsi"/>
        </w:rPr>
        <w:t xml:space="preserve"> These will be explained more in detail in this section.</w:t>
      </w:r>
      <w:r w:rsidR="004D5AE8">
        <w:rPr>
          <w:rFonts w:asciiTheme="minorHAnsi" w:hAnsiTheme="minorHAnsi" w:cstheme="minorHAnsi"/>
        </w:rPr>
        <w:t xml:space="preserve"> This prototype can also make use of other sensors that, while not technically a part of it, will be used for the pilots due to their extensive use in the world of IWW navigation.</w:t>
      </w:r>
    </w:p>
    <w:p w14:paraId="3E5E0C7A" w14:textId="73131493" w:rsidR="007D007C" w:rsidRPr="00BE10D7" w:rsidRDefault="00BE10D7" w:rsidP="00206040">
      <w:pPr>
        <w:pStyle w:val="Heading2"/>
        <w:rPr>
          <w:lang w:val="en-US"/>
        </w:rPr>
      </w:pPr>
      <w:r w:rsidRPr="00BE10D7">
        <w:rPr>
          <w:lang w:val="en-US"/>
        </w:rPr>
        <w:t>EGNS</w:t>
      </w:r>
      <w:r>
        <w:rPr>
          <w:lang w:val="en-US"/>
        </w:rPr>
        <w:t>S</w:t>
      </w:r>
    </w:p>
    <w:p w14:paraId="2C4A69F3" w14:textId="5FCFEC87" w:rsidR="000A221D" w:rsidRDefault="000A221D" w:rsidP="000A221D">
      <w:pPr>
        <w:pStyle w:val="BodyText"/>
        <w:rPr>
          <w:rFonts w:asciiTheme="minorHAnsi" w:hAnsiTheme="minorHAnsi" w:cstheme="minorHAnsi"/>
        </w:rPr>
      </w:pPr>
      <w:r>
        <w:rPr>
          <w:rFonts w:asciiTheme="minorHAnsi" w:hAnsiTheme="minorHAnsi" w:cstheme="minorHAnsi"/>
        </w:rPr>
        <w:t>This is the layer of the prototype that</w:t>
      </w:r>
      <w:r w:rsidR="002741A8">
        <w:rPr>
          <w:rFonts w:asciiTheme="minorHAnsi" w:hAnsiTheme="minorHAnsi" w:cstheme="minorHAnsi"/>
        </w:rPr>
        <w:t xml:space="preserve"> </w:t>
      </w:r>
      <w:r w:rsidR="00134CC7">
        <w:rPr>
          <w:rFonts w:asciiTheme="minorHAnsi" w:hAnsiTheme="minorHAnsi" w:cstheme="minorHAnsi"/>
        </w:rPr>
        <w:t xml:space="preserve">is </w:t>
      </w:r>
      <w:r w:rsidR="002741A8">
        <w:rPr>
          <w:rFonts w:asciiTheme="minorHAnsi" w:hAnsiTheme="minorHAnsi" w:cstheme="minorHAnsi"/>
        </w:rPr>
        <w:t xml:space="preserve">made up of all the elements that </w:t>
      </w:r>
      <w:r w:rsidR="00BE10D7">
        <w:rPr>
          <w:rFonts w:asciiTheme="minorHAnsi" w:hAnsiTheme="minorHAnsi" w:cstheme="minorHAnsi"/>
        </w:rPr>
        <w:t>collect information from EGNSS services that is accessible to all users.</w:t>
      </w:r>
      <w:r w:rsidR="00C36898">
        <w:rPr>
          <w:rFonts w:asciiTheme="minorHAnsi" w:hAnsiTheme="minorHAnsi" w:cstheme="minorHAnsi"/>
        </w:rPr>
        <w:t xml:space="preserve"> There are several </w:t>
      </w:r>
      <w:r w:rsidR="006C3862">
        <w:rPr>
          <w:rFonts w:asciiTheme="minorHAnsi" w:hAnsiTheme="minorHAnsi" w:cstheme="minorHAnsi"/>
        </w:rPr>
        <w:t>pieces of equipment that are part of the EGNSS prototype part</w:t>
      </w:r>
      <w:r w:rsidR="00653510">
        <w:rPr>
          <w:rFonts w:asciiTheme="minorHAnsi" w:hAnsiTheme="minorHAnsi" w:cstheme="minorHAnsi"/>
        </w:rPr>
        <w:t>:</w:t>
      </w:r>
    </w:p>
    <w:p w14:paraId="4BC1603D" w14:textId="0D296468" w:rsidR="00C172EC" w:rsidRDefault="00C172EC" w:rsidP="00C172EC">
      <w:pPr>
        <w:pStyle w:val="BodyText"/>
        <w:numPr>
          <w:ilvl w:val="0"/>
          <w:numId w:val="39"/>
        </w:numPr>
        <w:rPr>
          <w:rFonts w:asciiTheme="minorHAnsi" w:hAnsiTheme="minorHAnsi" w:cstheme="minorHAnsi"/>
        </w:rPr>
      </w:pPr>
      <w:r>
        <w:rPr>
          <w:rFonts w:asciiTheme="minorHAnsi" w:hAnsiTheme="minorHAnsi" w:cstheme="minorHAnsi"/>
        </w:rPr>
        <w:t>GNSS Antennas: this is a critical component in the reception of GNSS signals. For this prototype, two antennas are required since it allows for the calculation of the heading of the vessel.</w:t>
      </w:r>
    </w:p>
    <w:p w14:paraId="513A449A" w14:textId="5FD3E4D7" w:rsidR="00B226BA" w:rsidRDefault="00B226BA" w:rsidP="00C172EC">
      <w:pPr>
        <w:pStyle w:val="BodyText"/>
        <w:numPr>
          <w:ilvl w:val="0"/>
          <w:numId w:val="39"/>
        </w:numPr>
        <w:rPr>
          <w:rFonts w:asciiTheme="minorHAnsi" w:hAnsiTheme="minorHAnsi" w:cstheme="minorHAnsi"/>
        </w:rPr>
      </w:pPr>
      <w:r>
        <w:rPr>
          <w:rFonts w:asciiTheme="minorHAnsi" w:hAnsiTheme="minorHAnsi" w:cstheme="minorHAnsi"/>
        </w:rPr>
        <w:t xml:space="preserve">ASGARD receivers: these are </w:t>
      </w:r>
      <w:r w:rsidR="00D54A73">
        <w:rPr>
          <w:rFonts w:asciiTheme="minorHAnsi" w:hAnsiTheme="minorHAnsi" w:cstheme="minorHAnsi"/>
        </w:rPr>
        <w:t>GNSS receivers developed by GMV</w:t>
      </w:r>
      <w:r w:rsidR="001340B5">
        <w:rPr>
          <w:rFonts w:asciiTheme="minorHAnsi" w:hAnsiTheme="minorHAnsi" w:cstheme="minorHAnsi"/>
        </w:rPr>
        <w:t xml:space="preserve"> and which </w:t>
      </w:r>
      <w:r w:rsidR="00D54A73">
        <w:rPr>
          <w:rFonts w:asciiTheme="minorHAnsi" w:hAnsiTheme="minorHAnsi" w:cstheme="minorHAnsi"/>
        </w:rPr>
        <w:t>comply with different maritime regulations.</w:t>
      </w:r>
      <w:r w:rsidR="001340B5">
        <w:rPr>
          <w:rFonts w:asciiTheme="minorHAnsi" w:hAnsiTheme="minorHAnsi" w:cstheme="minorHAnsi"/>
        </w:rPr>
        <w:t xml:space="preserve"> They allow for dual-frequency multi-constellation settings, as well as OSNMA</w:t>
      </w:r>
      <w:r w:rsidR="00653510">
        <w:rPr>
          <w:rFonts w:asciiTheme="minorHAnsi" w:hAnsiTheme="minorHAnsi" w:cstheme="minorHAnsi"/>
        </w:rPr>
        <w:t xml:space="preserve"> </w:t>
      </w:r>
      <w:r w:rsidR="00653510">
        <w:rPr>
          <w:rFonts w:asciiTheme="minorHAnsi" w:hAnsiTheme="minorHAnsi" w:cstheme="minorHAnsi"/>
        </w:rPr>
        <w:lastRenderedPageBreak/>
        <w:t>configuration.</w:t>
      </w:r>
      <w:r w:rsidR="00653510" w:rsidRPr="00653510">
        <w:rPr>
          <w:rFonts w:asciiTheme="minorHAnsi" w:hAnsiTheme="minorHAnsi" w:cstheme="minorHAnsi"/>
        </w:rPr>
        <w:t xml:space="preserve"> </w:t>
      </w:r>
      <w:r w:rsidR="00653510">
        <w:rPr>
          <w:rFonts w:asciiTheme="minorHAnsi" w:hAnsiTheme="minorHAnsi" w:cstheme="minorHAnsi"/>
        </w:rPr>
        <w:t>Two receivers of these characteristics will be used in the prototype for redundancy and to assess different services and features.</w:t>
      </w:r>
    </w:p>
    <w:p w14:paraId="7BC2DC60" w14:textId="6D984E70" w:rsidR="00653510" w:rsidRDefault="00FB541B" w:rsidP="00C172EC">
      <w:pPr>
        <w:pStyle w:val="BodyText"/>
        <w:numPr>
          <w:ilvl w:val="0"/>
          <w:numId w:val="39"/>
        </w:numPr>
        <w:rPr>
          <w:rFonts w:asciiTheme="minorHAnsi" w:hAnsiTheme="minorHAnsi" w:cstheme="minorHAnsi"/>
        </w:rPr>
      </w:pPr>
      <w:r>
        <w:rPr>
          <w:rFonts w:asciiTheme="minorHAnsi" w:hAnsiTheme="minorHAnsi" w:cstheme="minorHAnsi"/>
        </w:rPr>
        <w:t xml:space="preserve">Auxiliar devices for RINEX </w:t>
      </w:r>
      <w:proofErr w:type="gramStart"/>
      <w:r>
        <w:rPr>
          <w:rFonts w:asciiTheme="minorHAnsi" w:hAnsiTheme="minorHAnsi" w:cstheme="minorHAnsi"/>
        </w:rPr>
        <w:t>recording:</w:t>
      </w:r>
      <w:proofErr w:type="gramEnd"/>
      <w:r>
        <w:rPr>
          <w:rFonts w:asciiTheme="minorHAnsi" w:hAnsiTheme="minorHAnsi" w:cstheme="minorHAnsi"/>
        </w:rPr>
        <w:t xml:space="preserve"> these</w:t>
      </w:r>
      <w:r w:rsidR="00FE0A76">
        <w:rPr>
          <w:rFonts w:asciiTheme="minorHAnsi" w:hAnsiTheme="minorHAnsi" w:cstheme="minorHAnsi"/>
        </w:rPr>
        <w:t xml:space="preserve"> are other GNSS receivers that can be </w:t>
      </w:r>
      <w:r w:rsidR="006537F9">
        <w:rPr>
          <w:rFonts w:asciiTheme="minorHAnsi" w:hAnsiTheme="minorHAnsi" w:cstheme="minorHAnsi"/>
        </w:rPr>
        <w:t>set up</w:t>
      </w:r>
      <w:r w:rsidR="00FE0A76">
        <w:rPr>
          <w:rFonts w:asciiTheme="minorHAnsi" w:hAnsiTheme="minorHAnsi" w:cstheme="minorHAnsi"/>
        </w:rPr>
        <w:t xml:space="preserve"> in parallel to the ASGARD receivers and will be used to save the GNSS observations in RINEX format </w:t>
      </w:r>
      <w:r w:rsidR="007A11A4">
        <w:rPr>
          <w:rFonts w:asciiTheme="minorHAnsi" w:hAnsiTheme="minorHAnsi" w:cstheme="minorHAnsi"/>
        </w:rPr>
        <w:t xml:space="preserve">(i.e., a standardised </w:t>
      </w:r>
      <w:r w:rsidR="006C0E9E">
        <w:rPr>
          <w:rFonts w:asciiTheme="minorHAnsi" w:hAnsiTheme="minorHAnsi" w:cstheme="minorHAnsi"/>
        </w:rPr>
        <w:t xml:space="preserve">file </w:t>
      </w:r>
      <w:r w:rsidR="007A11A4">
        <w:rPr>
          <w:rFonts w:asciiTheme="minorHAnsi" w:hAnsiTheme="minorHAnsi" w:cstheme="minorHAnsi"/>
        </w:rPr>
        <w:t xml:space="preserve">format used to store raw satellite data) </w:t>
      </w:r>
      <w:r w:rsidR="00FE0A76">
        <w:rPr>
          <w:rFonts w:asciiTheme="minorHAnsi" w:hAnsiTheme="minorHAnsi" w:cstheme="minorHAnsi"/>
        </w:rPr>
        <w:t>to carry out the post-processing</w:t>
      </w:r>
      <w:r w:rsidR="00A4406F">
        <w:rPr>
          <w:rFonts w:asciiTheme="minorHAnsi" w:hAnsiTheme="minorHAnsi" w:cstheme="minorHAnsi"/>
        </w:rPr>
        <w:t xml:space="preserve"> study.</w:t>
      </w:r>
    </w:p>
    <w:p w14:paraId="68C96C19" w14:textId="5490C696" w:rsidR="00A4406F" w:rsidRDefault="00A4406F" w:rsidP="00946A06">
      <w:pPr>
        <w:pStyle w:val="BodyText"/>
        <w:numPr>
          <w:ilvl w:val="0"/>
          <w:numId w:val="39"/>
        </w:numPr>
        <w:rPr>
          <w:rFonts w:asciiTheme="minorHAnsi" w:hAnsiTheme="minorHAnsi" w:cstheme="minorHAnsi"/>
        </w:rPr>
      </w:pPr>
      <w:r>
        <w:rPr>
          <w:rFonts w:asciiTheme="minorHAnsi" w:hAnsiTheme="minorHAnsi" w:cstheme="minorHAnsi"/>
        </w:rPr>
        <w:t>SBAS receiver:</w:t>
      </w:r>
      <w:r w:rsidR="008F3D53">
        <w:rPr>
          <w:rFonts w:asciiTheme="minorHAnsi" w:hAnsiTheme="minorHAnsi" w:cstheme="minorHAnsi"/>
        </w:rPr>
        <w:t xml:space="preserve"> </w:t>
      </w:r>
      <w:r w:rsidR="006B271D">
        <w:rPr>
          <w:rFonts w:asciiTheme="minorHAnsi" w:hAnsiTheme="minorHAnsi" w:cstheme="minorHAnsi"/>
        </w:rPr>
        <w:t>it was decided to use</w:t>
      </w:r>
      <w:r w:rsidR="008F3D53">
        <w:rPr>
          <w:rFonts w:asciiTheme="minorHAnsi" w:hAnsiTheme="minorHAnsi" w:cstheme="minorHAnsi"/>
        </w:rPr>
        <w:t xml:space="preserve"> an extra receiver </w:t>
      </w:r>
      <w:r w:rsidR="00783558">
        <w:rPr>
          <w:rFonts w:asciiTheme="minorHAnsi" w:hAnsiTheme="minorHAnsi" w:cstheme="minorHAnsi"/>
        </w:rPr>
        <w:t>able to receive</w:t>
      </w:r>
      <w:r w:rsidR="008F3D53">
        <w:rPr>
          <w:rFonts w:asciiTheme="minorHAnsi" w:hAnsiTheme="minorHAnsi" w:cstheme="minorHAnsi"/>
        </w:rPr>
        <w:t xml:space="preserve"> EGNOS corrections. </w:t>
      </w:r>
      <w:r w:rsidR="006B271D">
        <w:rPr>
          <w:rFonts w:asciiTheme="minorHAnsi" w:hAnsiTheme="minorHAnsi" w:cstheme="minorHAnsi"/>
        </w:rPr>
        <w:t>A</w:t>
      </w:r>
      <w:r w:rsidR="008F3D53">
        <w:rPr>
          <w:rFonts w:asciiTheme="minorHAnsi" w:hAnsiTheme="minorHAnsi" w:cstheme="minorHAnsi"/>
        </w:rPr>
        <w:t xml:space="preserve"> commercial re</w:t>
      </w:r>
      <w:r w:rsidR="00783558">
        <w:rPr>
          <w:rFonts w:asciiTheme="minorHAnsi" w:hAnsiTheme="minorHAnsi" w:cstheme="minorHAnsi"/>
        </w:rPr>
        <w:t>ceiver</w:t>
      </w:r>
      <w:r w:rsidR="006B271D">
        <w:rPr>
          <w:rFonts w:asciiTheme="minorHAnsi" w:hAnsiTheme="minorHAnsi" w:cstheme="minorHAnsi"/>
        </w:rPr>
        <w:t xml:space="preserve"> was selected</w:t>
      </w:r>
      <w:r w:rsidR="00783558">
        <w:rPr>
          <w:rFonts w:asciiTheme="minorHAnsi" w:hAnsiTheme="minorHAnsi" w:cstheme="minorHAnsi"/>
        </w:rPr>
        <w:t xml:space="preserve"> for this with capacity to process EGNOS in real time and apply SBAS corrections for higher accuracy.</w:t>
      </w:r>
    </w:p>
    <w:p w14:paraId="7EFCC07E" w14:textId="12C42B4C" w:rsidR="008E5AFC" w:rsidRDefault="008E5AFC" w:rsidP="00E47849">
      <w:pPr>
        <w:pStyle w:val="Heading2"/>
        <w:rPr>
          <w:lang w:val="en-US"/>
        </w:rPr>
      </w:pPr>
      <w:r>
        <w:rPr>
          <w:lang w:val="en-US"/>
        </w:rPr>
        <w:t>Copernicus</w:t>
      </w:r>
    </w:p>
    <w:p w14:paraId="703FB5B0" w14:textId="2D27073B" w:rsidR="008E5AFC" w:rsidRDefault="00F37A4D" w:rsidP="008E5AFC">
      <w:pPr>
        <w:pStyle w:val="BodyText"/>
        <w:rPr>
          <w:rFonts w:asciiTheme="minorHAnsi" w:hAnsiTheme="minorHAnsi" w:cstheme="minorHAnsi"/>
        </w:rPr>
      </w:pPr>
      <w:r>
        <w:rPr>
          <w:rFonts w:asciiTheme="minorHAnsi" w:hAnsiTheme="minorHAnsi" w:cstheme="minorHAnsi"/>
        </w:rPr>
        <w:t>The Earth Observation layer does not depend on any receiver</w:t>
      </w:r>
      <w:r w:rsidR="0010157F">
        <w:rPr>
          <w:rFonts w:asciiTheme="minorHAnsi" w:hAnsiTheme="minorHAnsi" w:cstheme="minorHAnsi"/>
        </w:rPr>
        <w:t>. The</w:t>
      </w:r>
      <w:r w:rsidR="005A7E1C">
        <w:rPr>
          <w:rFonts w:asciiTheme="minorHAnsi" w:hAnsiTheme="minorHAnsi" w:cstheme="minorHAnsi"/>
        </w:rPr>
        <w:t xml:space="preserve"> </w:t>
      </w:r>
      <w:r w:rsidR="0031473F">
        <w:rPr>
          <w:rFonts w:asciiTheme="minorHAnsi" w:hAnsiTheme="minorHAnsi" w:cstheme="minorHAnsi"/>
        </w:rPr>
        <w:t>information</w:t>
      </w:r>
      <w:r w:rsidR="005A7E1C">
        <w:rPr>
          <w:rFonts w:asciiTheme="minorHAnsi" w:hAnsiTheme="minorHAnsi" w:cstheme="minorHAnsi"/>
        </w:rPr>
        <w:t xml:space="preserve"> that can be obtained from the Copernicus services</w:t>
      </w:r>
      <w:r w:rsidR="0031473F">
        <w:rPr>
          <w:rFonts w:asciiTheme="minorHAnsi" w:hAnsiTheme="minorHAnsi" w:cstheme="minorHAnsi"/>
        </w:rPr>
        <w:t xml:space="preserve"> comes from Earth observation satellites (i.e., Sentinel-1</w:t>
      </w:r>
      <w:r w:rsidR="00791C07">
        <w:rPr>
          <w:rFonts w:asciiTheme="minorHAnsi" w:hAnsiTheme="minorHAnsi" w:cstheme="minorHAnsi"/>
        </w:rPr>
        <w:t xml:space="preserve"> for radar</w:t>
      </w:r>
      <w:r w:rsidR="0031473F">
        <w:rPr>
          <w:rFonts w:asciiTheme="minorHAnsi" w:hAnsiTheme="minorHAnsi" w:cstheme="minorHAnsi"/>
        </w:rPr>
        <w:t xml:space="preserve"> and Sentinel-2</w:t>
      </w:r>
      <w:r w:rsidR="00791C07">
        <w:rPr>
          <w:rFonts w:asciiTheme="minorHAnsi" w:hAnsiTheme="minorHAnsi" w:cstheme="minorHAnsi"/>
        </w:rPr>
        <w:t xml:space="preserve"> for optical imagery</w:t>
      </w:r>
      <w:r w:rsidR="0031473F">
        <w:rPr>
          <w:rFonts w:asciiTheme="minorHAnsi" w:hAnsiTheme="minorHAnsi" w:cstheme="minorHAnsi"/>
        </w:rPr>
        <w:t>)</w:t>
      </w:r>
      <w:r w:rsidR="005A7E1C">
        <w:rPr>
          <w:rFonts w:asciiTheme="minorHAnsi" w:hAnsiTheme="minorHAnsi" w:cstheme="minorHAnsi"/>
        </w:rPr>
        <w:t xml:space="preserve"> or from land-based sensors and is stored in a database that can be accessed by the prototype via API.</w:t>
      </w:r>
    </w:p>
    <w:p w14:paraId="379AAF27" w14:textId="14EB7B38" w:rsidR="00AD0402" w:rsidRDefault="00AD0402" w:rsidP="008E5AFC">
      <w:pPr>
        <w:pStyle w:val="BodyText"/>
        <w:rPr>
          <w:rFonts w:asciiTheme="minorHAnsi" w:hAnsiTheme="minorHAnsi" w:cstheme="minorHAnsi"/>
        </w:rPr>
      </w:pPr>
      <w:r>
        <w:rPr>
          <w:rFonts w:asciiTheme="minorHAnsi" w:hAnsiTheme="minorHAnsi" w:cstheme="minorHAnsi"/>
        </w:rPr>
        <w:t xml:space="preserve">This section aims to define the modular design of the Copernicus prototype, which constitutes the ad-hoc services. An overview of the services and their modules is shown in </w:t>
      </w:r>
      <w:r>
        <w:rPr>
          <w:rFonts w:asciiTheme="minorHAnsi" w:hAnsiTheme="minorHAnsi" w:cstheme="minorHAnsi"/>
        </w:rPr>
        <w:fldChar w:fldCharType="begin"/>
      </w:r>
      <w:r>
        <w:rPr>
          <w:rFonts w:asciiTheme="minorHAnsi" w:hAnsiTheme="minorHAnsi" w:cstheme="minorHAnsi"/>
        </w:rPr>
        <w:instrText xml:space="preserve"> REF _Ref223091189 \h </w:instrText>
      </w:r>
      <w:r>
        <w:rPr>
          <w:rFonts w:asciiTheme="minorHAnsi" w:hAnsiTheme="minorHAnsi" w:cstheme="minorHAnsi"/>
        </w:rPr>
      </w:r>
      <w:r>
        <w:rPr>
          <w:rFonts w:asciiTheme="minorHAnsi" w:hAnsiTheme="minorHAnsi" w:cstheme="minorHAnsi"/>
        </w:rPr>
        <w:fldChar w:fldCharType="separate"/>
      </w:r>
      <w:r w:rsidR="00A51984" w:rsidRPr="00AD0402">
        <w:rPr>
          <w:rFonts w:asciiTheme="minorHAnsi" w:hAnsiTheme="minorHAnsi" w:cstheme="minorHAnsi"/>
        </w:rPr>
        <w:t xml:space="preserve">Figure </w:t>
      </w:r>
      <w:r w:rsidR="00A51984">
        <w:rPr>
          <w:rFonts w:asciiTheme="minorHAnsi" w:hAnsiTheme="minorHAnsi" w:cstheme="minorHAnsi"/>
          <w:noProof/>
        </w:rPr>
        <w:t>2</w:t>
      </w:r>
      <w:r>
        <w:rPr>
          <w:rFonts w:asciiTheme="minorHAnsi" w:hAnsiTheme="minorHAnsi" w:cstheme="minorHAnsi"/>
        </w:rPr>
        <w:fldChar w:fldCharType="end"/>
      </w:r>
      <w:r>
        <w:rPr>
          <w:rFonts w:asciiTheme="minorHAnsi" w:hAnsiTheme="minorHAnsi" w:cstheme="minorHAnsi"/>
        </w:rPr>
        <w:t>.</w:t>
      </w:r>
    </w:p>
    <w:p w14:paraId="113A06F3" w14:textId="77777777" w:rsidR="00AD0402" w:rsidRDefault="00AD0402" w:rsidP="00AD0402">
      <w:pPr>
        <w:pStyle w:val="BodyText"/>
        <w:keepNext/>
        <w:jc w:val="center"/>
      </w:pPr>
      <w:r>
        <w:rPr>
          <w:noProof/>
        </w:rPr>
        <w:drawing>
          <wp:inline distT="0" distB="0" distL="0" distR="0" wp14:anchorId="337E2B21" wp14:editId="05ECD86A">
            <wp:extent cx="4273550" cy="2356471"/>
            <wp:effectExtent l="0" t="0" r="0" b="6350"/>
            <wp:docPr id="376550599" name="Picture 1" descr="A diagram of a serv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550599" name="Picture 1" descr="A diagram of a service"/>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4273550" cy="2356471"/>
                    </a:xfrm>
                    <a:prstGeom prst="rect">
                      <a:avLst/>
                    </a:prstGeom>
                  </pic:spPr>
                </pic:pic>
              </a:graphicData>
            </a:graphic>
          </wp:inline>
        </w:drawing>
      </w:r>
    </w:p>
    <w:p w14:paraId="24462B43" w14:textId="28718A88" w:rsidR="00AD0402" w:rsidRPr="00AD0402" w:rsidRDefault="00AD0402" w:rsidP="00AD0402">
      <w:pPr>
        <w:pStyle w:val="Caption"/>
        <w:jc w:val="center"/>
        <w:rPr>
          <w:rFonts w:asciiTheme="minorHAnsi" w:hAnsiTheme="minorHAnsi" w:cstheme="minorHAnsi"/>
          <w:color w:val="auto"/>
          <w:sz w:val="22"/>
          <w:szCs w:val="22"/>
          <w:lang w:val="en-US"/>
        </w:rPr>
      </w:pPr>
      <w:bookmarkStart w:id="5" w:name="_Ref223091189"/>
      <w:r w:rsidRPr="00AD0402">
        <w:rPr>
          <w:rFonts w:asciiTheme="minorHAnsi" w:hAnsiTheme="minorHAnsi" w:cstheme="minorHAnsi"/>
          <w:color w:val="auto"/>
          <w:sz w:val="22"/>
          <w:szCs w:val="22"/>
        </w:rPr>
        <w:t xml:space="preserve">Figure </w:t>
      </w:r>
      <w:r w:rsidRPr="00AD0402">
        <w:rPr>
          <w:rFonts w:asciiTheme="minorHAnsi" w:hAnsiTheme="minorHAnsi" w:cstheme="minorHAnsi"/>
          <w:color w:val="auto"/>
          <w:sz w:val="22"/>
          <w:szCs w:val="22"/>
        </w:rPr>
        <w:fldChar w:fldCharType="begin"/>
      </w:r>
      <w:r w:rsidRPr="00AD0402">
        <w:rPr>
          <w:rFonts w:asciiTheme="minorHAnsi" w:hAnsiTheme="minorHAnsi" w:cstheme="minorHAnsi"/>
          <w:color w:val="auto"/>
          <w:sz w:val="22"/>
          <w:szCs w:val="22"/>
        </w:rPr>
        <w:instrText xml:space="preserve"> SEQ Figure \* ARABIC </w:instrText>
      </w:r>
      <w:r w:rsidRPr="00AD0402">
        <w:rPr>
          <w:rFonts w:asciiTheme="minorHAnsi" w:hAnsiTheme="minorHAnsi" w:cstheme="minorHAnsi"/>
          <w:color w:val="auto"/>
          <w:sz w:val="22"/>
          <w:szCs w:val="22"/>
        </w:rPr>
        <w:fldChar w:fldCharType="separate"/>
      </w:r>
      <w:r w:rsidR="00ED7633">
        <w:rPr>
          <w:rFonts w:asciiTheme="minorHAnsi" w:hAnsiTheme="minorHAnsi" w:cstheme="minorHAnsi"/>
          <w:noProof/>
          <w:color w:val="auto"/>
          <w:sz w:val="22"/>
          <w:szCs w:val="22"/>
        </w:rPr>
        <w:t>2</w:t>
      </w:r>
      <w:r w:rsidRPr="00AD0402">
        <w:rPr>
          <w:rFonts w:asciiTheme="minorHAnsi" w:hAnsiTheme="minorHAnsi" w:cstheme="minorHAnsi"/>
          <w:color w:val="auto"/>
          <w:sz w:val="22"/>
          <w:szCs w:val="22"/>
        </w:rPr>
        <w:fldChar w:fldCharType="end"/>
      </w:r>
      <w:bookmarkEnd w:id="5"/>
      <w:r w:rsidRPr="00AD0402">
        <w:rPr>
          <w:rFonts w:asciiTheme="minorHAnsi" w:hAnsiTheme="minorHAnsi" w:cstheme="minorHAnsi"/>
          <w:color w:val="auto"/>
          <w:sz w:val="22"/>
          <w:szCs w:val="22"/>
        </w:rPr>
        <w:t xml:space="preserve"> AVIS prototype design for ad-hoc services</w:t>
      </w:r>
    </w:p>
    <w:p w14:paraId="4695F153" w14:textId="4E15B23E" w:rsidR="00AD0402" w:rsidRDefault="00AD0402" w:rsidP="00206040">
      <w:pPr>
        <w:pStyle w:val="BodyText"/>
        <w:rPr>
          <w:rFonts w:asciiTheme="minorHAnsi" w:hAnsiTheme="minorHAnsi" w:cstheme="minorHAnsi"/>
          <w:lang w:eastAsia="de-DE"/>
        </w:rPr>
      </w:pPr>
      <w:r w:rsidRPr="00AD0402">
        <w:rPr>
          <w:rFonts w:asciiTheme="minorHAnsi" w:hAnsiTheme="minorHAnsi" w:cstheme="minorHAnsi"/>
          <w:lang w:eastAsia="de-DE"/>
        </w:rPr>
        <w:t xml:space="preserve">From here, several modules can be </w:t>
      </w:r>
      <w:r w:rsidR="00B962F5">
        <w:rPr>
          <w:rFonts w:asciiTheme="minorHAnsi" w:hAnsiTheme="minorHAnsi" w:cstheme="minorHAnsi"/>
          <w:lang w:eastAsia="de-DE"/>
        </w:rPr>
        <w:t>developed</w:t>
      </w:r>
      <w:r w:rsidR="005D2DDD">
        <w:rPr>
          <w:rFonts w:asciiTheme="minorHAnsi" w:hAnsiTheme="minorHAnsi" w:cstheme="minorHAnsi"/>
          <w:lang w:eastAsia="de-DE"/>
        </w:rPr>
        <w:t xml:space="preserve">. For each of the ad-hoc services </w:t>
      </w:r>
      <w:r w:rsidR="00B962F5">
        <w:rPr>
          <w:rFonts w:asciiTheme="minorHAnsi" w:hAnsiTheme="minorHAnsi" w:cstheme="minorHAnsi"/>
          <w:lang w:eastAsia="de-DE"/>
        </w:rPr>
        <w:t>identified</w:t>
      </w:r>
      <w:r w:rsidR="005D2DDD">
        <w:rPr>
          <w:rFonts w:asciiTheme="minorHAnsi" w:hAnsiTheme="minorHAnsi" w:cstheme="minorHAnsi"/>
          <w:lang w:eastAsia="de-DE"/>
        </w:rPr>
        <w:t xml:space="preserve"> in section </w:t>
      </w:r>
      <w:r w:rsidR="005D2DDD">
        <w:rPr>
          <w:rFonts w:asciiTheme="minorHAnsi" w:hAnsiTheme="minorHAnsi" w:cstheme="minorHAnsi"/>
          <w:lang w:eastAsia="de-DE"/>
        </w:rPr>
        <w:fldChar w:fldCharType="begin"/>
      </w:r>
      <w:r w:rsidR="005D2DDD">
        <w:rPr>
          <w:rFonts w:asciiTheme="minorHAnsi" w:hAnsiTheme="minorHAnsi" w:cstheme="minorHAnsi"/>
          <w:lang w:eastAsia="de-DE"/>
        </w:rPr>
        <w:instrText xml:space="preserve"> REF _Ref224139123 \r \h </w:instrText>
      </w:r>
      <w:r w:rsidR="005D2DDD">
        <w:rPr>
          <w:rFonts w:asciiTheme="minorHAnsi" w:hAnsiTheme="minorHAnsi" w:cstheme="minorHAnsi"/>
          <w:lang w:eastAsia="de-DE"/>
        </w:rPr>
      </w:r>
      <w:r w:rsidR="005D2DDD">
        <w:rPr>
          <w:rFonts w:asciiTheme="minorHAnsi" w:hAnsiTheme="minorHAnsi" w:cstheme="minorHAnsi"/>
          <w:lang w:eastAsia="de-DE"/>
        </w:rPr>
        <w:fldChar w:fldCharType="separate"/>
      </w:r>
      <w:r w:rsidR="005D2DDD">
        <w:rPr>
          <w:rFonts w:asciiTheme="minorHAnsi" w:hAnsiTheme="minorHAnsi" w:cstheme="minorHAnsi"/>
          <w:lang w:eastAsia="de-DE"/>
        </w:rPr>
        <w:t>4.2</w:t>
      </w:r>
      <w:r w:rsidR="005D2DDD">
        <w:rPr>
          <w:rFonts w:asciiTheme="minorHAnsi" w:hAnsiTheme="minorHAnsi" w:cstheme="minorHAnsi"/>
          <w:lang w:eastAsia="de-DE"/>
        </w:rPr>
        <w:fldChar w:fldCharType="end"/>
      </w:r>
      <w:r w:rsidR="005D2DDD">
        <w:rPr>
          <w:rFonts w:asciiTheme="minorHAnsi" w:hAnsiTheme="minorHAnsi" w:cstheme="minorHAnsi"/>
          <w:lang w:eastAsia="de-DE"/>
        </w:rPr>
        <w:t>, a module is established</w:t>
      </w:r>
      <w:r w:rsidR="00DA1AB4">
        <w:rPr>
          <w:rFonts w:asciiTheme="minorHAnsi" w:hAnsiTheme="minorHAnsi" w:cstheme="minorHAnsi"/>
          <w:lang w:eastAsia="de-DE"/>
        </w:rPr>
        <w:t xml:space="preserve"> that </w:t>
      </w:r>
      <w:r w:rsidR="00C20B60">
        <w:rPr>
          <w:rFonts w:asciiTheme="minorHAnsi" w:hAnsiTheme="minorHAnsi" w:cstheme="minorHAnsi"/>
          <w:lang w:eastAsia="de-DE"/>
        </w:rPr>
        <w:t>can pro</w:t>
      </w:r>
      <w:r w:rsidR="008D0A66">
        <w:rPr>
          <w:rFonts w:asciiTheme="minorHAnsi" w:hAnsiTheme="minorHAnsi" w:cstheme="minorHAnsi"/>
          <w:lang w:eastAsia="de-DE"/>
        </w:rPr>
        <w:t>cess satellite data, generate alerts, and store the results.</w:t>
      </w:r>
      <w:r w:rsidR="002B606E">
        <w:rPr>
          <w:rFonts w:asciiTheme="minorHAnsi" w:hAnsiTheme="minorHAnsi" w:cstheme="minorHAnsi"/>
          <w:lang w:eastAsia="de-DE"/>
        </w:rPr>
        <w:t xml:space="preserve"> Apart from those, two other modules are </w:t>
      </w:r>
      <w:r w:rsidR="00B962F5">
        <w:rPr>
          <w:rFonts w:asciiTheme="minorHAnsi" w:hAnsiTheme="minorHAnsi" w:cstheme="minorHAnsi"/>
          <w:lang w:eastAsia="de-DE"/>
        </w:rPr>
        <w:t>developed</w:t>
      </w:r>
      <w:r w:rsidRPr="00AD0402">
        <w:rPr>
          <w:rFonts w:asciiTheme="minorHAnsi" w:hAnsiTheme="minorHAnsi" w:cstheme="minorHAnsi"/>
          <w:lang w:eastAsia="de-DE"/>
        </w:rPr>
        <w:t>:</w:t>
      </w:r>
    </w:p>
    <w:p w14:paraId="1BF39333" w14:textId="455739BF" w:rsidR="00AC491D" w:rsidRDefault="00AD0402" w:rsidP="008D0A66">
      <w:pPr>
        <w:pStyle w:val="BodyText"/>
        <w:numPr>
          <w:ilvl w:val="0"/>
          <w:numId w:val="30"/>
        </w:numPr>
        <w:rPr>
          <w:rFonts w:asciiTheme="minorHAnsi" w:hAnsiTheme="minorHAnsi" w:cstheme="minorHAnsi"/>
          <w:lang w:eastAsia="de-DE"/>
        </w:rPr>
      </w:pPr>
      <w:r>
        <w:rPr>
          <w:rFonts w:asciiTheme="minorHAnsi" w:hAnsiTheme="minorHAnsi" w:cstheme="minorHAnsi"/>
          <w:lang w:eastAsia="de-DE"/>
        </w:rPr>
        <w:t>Copernicus Interface: it queries Sentinel-1 and Sentinel-2 periodically to gather data for</w:t>
      </w:r>
      <w:r w:rsidR="004C6373">
        <w:rPr>
          <w:rFonts w:asciiTheme="minorHAnsi" w:hAnsiTheme="minorHAnsi" w:cstheme="minorHAnsi"/>
          <w:lang w:eastAsia="de-DE"/>
        </w:rPr>
        <w:t xml:space="preserve"> a set of predefined</w:t>
      </w:r>
      <w:r>
        <w:rPr>
          <w:rFonts w:asciiTheme="minorHAnsi" w:hAnsiTheme="minorHAnsi" w:cstheme="minorHAnsi"/>
          <w:lang w:eastAsia="de-DE"/>
        </w:rPr>
        <w:t xml:space="preserve"> Area</w:t>
      </w:r>
      <w:r w:rsidR="004C6373">
        <w:rPr>
          <w:rFonts w:asciiTheme="minorHAnsi" w:hAnsiTheme="minorHAnsi" w:cstheme="minorHAnsi"/>
          <w:lang w:eastAsia="de-DE"/>
        </w:rPr>
        <w:t>s</w:t>
      </w:r>
      <w:r>
        <w:rPr>
          <w:rFonts w:asciiTheme="minorHAnsi" w:hAnsiTheme="minorHAnsi" w:cstheme="minorHAnsi"/>
          <w:lang w:eastAsia="de-DE"/>
        </w:rPr>
        <w:t xml:space="preserve"> of Interest (AOI).</w:t>
      </w:r>
      <w:r w:rsidR="008D0A66" w:rsidDel="008D0A66">
        <w:rPr>
          <w:rFonts w:asciiTheme="minorHAnsi" w:hAnsiTheme="minorHAnsi" w:cstheme="minorHAnsi"/>
          <w:lang w:eastAsia="de-DE"/>
        </w:rPr>
        <w:t xml:space="preserve"> </w:t>
      </w:r>
    </w:p>
    <w:p w14:paraId="4AC12841" w14:textId="30F55046" w:rsidR="006D2718" w:rsidRDefault="00AC491D" w:rsidP="007F350D">
      <w:pPr>
        <w:pStyle w:val="BodyText"/>
        <w:numPr>
          <w:ilvl w:val="0"/>
          <w:numId w:val="30"/>
        </w:numPr>
        <w:rPr>
          <w:rFonts w:asciiTheme="minorHAnsi" w:hAnsiTheme="minorHAnsi" w:cstheme="minorHAnsi"/>
          <w:lang w:eastAsia="de-DE"/>
        </w:rPr>
      </w:pPr>
      <w:r>
        <w:rPr>
          <w:rFonts w:asciiTheme="minorHAnsi" w:hAnsiTheme="minorHAnsi" w:cstheme="minorHAnsi"/>
          <w:lang w:eastAsia="de-DE"/>
        </w:rPr>
        <w:t xml:space="preserve">Geodatabase: </w:t>
      </w:r>
      <w:r w:rsidR="002A3400">
        <w:rPr>
          <w:rFonts w:asciiTheme="minorHAnsi" w:hAnsiTheme="minorHAnsi" w:cstheme="minorHAnsi"/>
          <w:lang w:eastAsia="de-DE"/>
        </w:rPr>
        <w:t>the outputs of each module described above are stored in the geodatabase and can be accessed via API.</w:t>
      </w:r>
    </w:p>
    <w:p w14:paraId="250DE06A" w14:textId="15EEA668" w:rsidR="006D2718" w:rsidRPr="006D2718" w:rsidRDefault="006D2718" w:rsidP="006D2718">
      <w:pPr>
        <w:pStyle w:val="BodyText"/>
        <w:rPr>
          <w:rFonts w:asciiTheme="minorHAnsi" w:hAnsiTheme="minorHAnsi" w:cstheme="minorHAnsi"/>
          <w:lang w:eastAsia="de-DE"/>
        </w:rPr>
      </w:pPr>
      <w:r>
        <w:rPr>
          <w:rFonts w:asciiTheme="minorHAnsi" w:hAnsiTheme="minorHAnsi" w:cstheme="minorHAnsi"/>
          <w:lang w:eastAsia="de-DE"/>
        </w:rPr>
        <w:t xml:space="preserve">For </w:t>
      </w:r>
      <w:r w:rsidR="008E4FE8">
        <w:rPr>
          <w:rFonts w:asciiTheme="minorHAnsi" w:hAnsiTheme="minorHAnsi" w:cstheme="minorHAnsi"/>
          <w:lang w:eastAsia="de-DE"/>
        </w:rPr>
        <w:t>these modules,</w:t>
      </w:r>
      <w:r>
        <w:rPr>
          <w:rFonts w:asciiTheme="minorHAnsi" w:hAnsiTheme="minorHAnsi" w:cstheme="minorHAnsi"/>
          <w:lang w:eastAsia="de-DE"/>
        </w:rPr>
        <w:t xml:space="preserve"> historical data is used to train a model for the </w:t>
      </w:r>
      <w:r w:rsidR="00AA6F8C">
        <w:rPr>
          <w:rFonts w:asciiTheme="minorHAnsi" w:hAnsiTheme="minorHAnsi" w:cstheme="minorHAnsi"/>
          <w:lang w:eastAsia="de-DE"/>
        </w:rPr>
        <w:t>each of the pilot sites</w:t>
      </w:r>
      <w:r>
        <w:rPr>
          <w:rFonts w:asciiTheme="minorHAnsi" w:hAnsiTheme="minorHAnsi" w:cstheme="minorHAnsi"/>
          <w:lang w:eastAsia="de-DE"/>
        </w:rPr>
        <w:t>.</w:t>
      </w:r>
      <w:r w:rsidR="008E4FE8">
        <w:rPr>
          <w:rFonts w:asciiTheme="minorHAnsi" w:hAnsiTheme="minorHAnsi" w:cstheme="minorHAnsi"/>
          <w:lang w:eastAsia="de-DE"/>
        </w:rPr>
        <w:t xml:space="preserve"> </w:t>
      </w:r>
      <w:r w:rsidR="008E1922">
        <w:rPr>
          <w:rFonts w:asciiTheme="minorHAnsi" w:hAnsiTheme="minorHAnsi" w:cstheme="minorHAnsi"/>
          <w:lang w:eastAsia="de-DE"/>
        </w:rPr>
        <w:t>Historical optical</w:t>
      </w:r>
      <w:r w:rsidR="008E4FE8">
        <w:rPr>
          <w:rFonts w:asciiTheme="minorHAnsi" w:hAnsiTheme="minorHAnsi" w:cstheme="minorHAnsi"/>
          <w:lang w:eastAsia="de-DE"/>
        </w:rPr>
        <w:t xml:space="preserve"> data is used </w:t>
      </w:r>
      <w:r w:rsidR="008E1922">
        <w:rPr>
          <w:rFonts w:asciiTheme="minorHAnsi" w:hAnsiTheme="minorHAnsi" w:cstheme="minorHAnsi"/>
          <w:lang w:eastAsia="de-DE"/>
        </w:rPr>
        <w:t xml:space="preserve">to flag the river edge and objects detected in their respective modules, </w:t>
      </w:r>
      <w:r w:rsidR="0028246B">
        <w:rPr>
          <w:rFonts w:asciiTheme="minorHAnsi" w:hAnsiTheme="minorHAnsi" w:cstheme="minorHAnsi"/>
          <w:lang w:eastAsia="de-DE"/>
        </w:rPr>
        <w:t>and gauge</w:t>
      </w:r>
      <w:r w:rsidR="008E1922">
        <w:rPr>
          <w:rFonts w:asciiTheme="minorHAnsi" w:hAnsiTheme="minorHAnsi" w:cstheme="minorHAnsi"/>
          <w:lang w:eastAsia="de-DE"/>
        </w:rPr>
        <w:t xml:space="preserve"> data is used to train models to predict the river depth and discharge</w:t>
      </w:r>
      <w:r w:rsidR="007A6980">
        <w:rPr>
          <w:rFonts w:asciiTheme="minorHAnsi" w:hAnsiTheme="minorHAnsi" w:cstheme="minorHAnsi"/>
          <w:lang w:eastAsia="de-DE"/>
        </w:rPr>
        <w:t>.</w:t>
      </w:r>
    </w:p>
    <w:p w14:paraId="5909712B" w14:textId="281E7B53" w:rsidR="009317A3" w:rsidRDefault="008C6077" w:rsidP="009317A3">
      <w:pPr>
        <w:pStyle w:val="Heading2"/>
        <w:rPr>
          <w:lang w:val="en-US"/>
        </w:rPr>
      </w:pPr>
      <w:r>
        <w:rPr>
          <w:lang w:val="en-US"/>
        </w:rPr>
        <w:t>IWW layer</w:t>
      </w:r>
    </w:p>
    <w:p w14:paraId="5E0E143B" w14:textId="2601D348" w:rsidR="00762B14" w:rsidRDefault="00F254FA" w:rsidP="00B820D5">
      <w:pPr>
        <w:pStyle w:val="BodyText"/>
        <w:rPr>
          <w:rFonts w:asciiTheme="minorHAnsi" w:hAnsiTheme="minorHAnsi" w:cstheme="minorHAnsi"/>
        </w:rPr>
      </w:pPr>
      <w:r>
        <w:rPr>
          <w:rFonts w:asciiTheme="minorHAnsi" w:hAnsiTheme="minorHAnsi" w:cstheme="minorHAnsi"/>
          <w:lang w:val="en-US"/>
        </w:rPr>
        <w:t>ECDIS</w:t>
      </w:r>
      <w:r w:rsidR="00923377">
        <w:rPr>
          <w:rFonts w:asciiTheme="minorHAnsi" w:hAnsiTheme="minorHAnsi" w:cstheme="minorHAnsi"/>
          <w:lang w:val="en-US"/>
        </w:rPr>
        <w:t xml:space="preserve"> is a fundamental part of this layer. </w:t>
      </w:r>
      <w:r w:rsidR="00923377" w:rsidRPr="00923377">
        <w:rPr>
          <w:rFonts w:asciiTheme="minorHAnsi" w:hAnsiTheme="minorHAnsi" w:cstheme="minorHAnsi"/>
        </w:rPr>
        <w:t>It is a piece of software that allows to visuali</w:t>
      </w:r>
      <w:r w:rsidR="00923377">
        <w:rPr>
          <w:rFonts w:asciiTheme="minorHAnsi" w:hAnsiTheme="minorHAnsi" w:cstheme="minorHAnsi"/>
        </w:rPr>
        <w:t>s</w:t>
      </w:r>
      <w:r w:rsidR="00923377" w:rsidRPr="00923377">
        <w:rPr>
          <w:rFonts w:asciiTheme="minorHAnsi" w:hAnsiTheme="minorHAnsi" w:cstheme="minorHAnsi"/>
        </w:rPr>
        <w:t>e th</w:t>
      </w:r>
      <w:r w:rsidR="00923377">
        <w:rPr>
          <w:rFonts w:asciiTheme="minorHAnsi" w:hAnsiTheme="minorHAnsi" w:cstheme="minorHAnsi"/>
        </w:rPr>
        <w:t>e Electronic Nautical Charts (ENCs), shows all sensor information in a user interface (position, time, course, speed, heading) using data from EU Space Data services and other on-board sensors, communicates with services like Copernicus, offers route-planning options, etc.</w:t>
      </w:r>
    </w:p>
    <w:p w14:paraId="2A0563F2" w14:textId="58235203" w:rsidR="00B820D5" w:rsidRDefault="00B820D5" w:rsidP="00B820D5">
      <w:pPr>
        <w:pStyle w:val="BodyText"/>
        <w:rPr>
          <w:rFonts w:asciiTheme="minorHAnsi" w:hAnsiTheme="minorHAnsi" w:cstheme="minorHAnsi"/>
        </w:rPr>
      </w:pPr>
      <w:r>
        <w:rPr>
          <w:rFonts w:asciiTheme="minorHAnsi" w:hAnsiTheme="minorHAnsi" w:cstheme="minorHAnsi"/>
        </w:rPr>
        <w:t>ECDIS can also be easily integrated with other systems</w:t>
      </w:r>
      <w:r w:rsidR="00923377">
        <w:rPr>
          <w:rFonts w:asciiTheme="minorHAnsi" w:hAnsiTheme="minorHAnsi" w:cstheme="minorHAnsi"/>
        </w:rPr>
        <w:t xml:space="preserve"> </w:t>
      </w:r>
      <w:r>
        <w:rPr>
          <w:rFonts w:asciiTheme="minorHAnsi" w:hAnsiTheme="minorHAnsi" w:cstheme="minorHAnsi"/>
        </w:rPr>
        <w:t>used in IWW navigation and will thus be used in the pilots to</w:t>
      </w:r>
      <w:r w:rsidR="00BA3B04">
        <w:rPr>
          <w:rFonts w:asciiTheme="minorHAnsi" w:hAnsiTheme="minorHAnsi" w:cstheme="minorHAnsi"/>
        </w:rPr>
        <w:t xml:space="preserve"> integrate with:</w:t>
      </w:r>
    </w:p>
    <w:p w14:paraId="75798244" w14:textId="0CF0A9B0" w:rsidR="00BA3B04" w:rsidRDefault="00BA3B04" w:rsidP="00BA3B04">
      <w:pPr>
        <w:pStyle w:val="BodyText"/>
        <w:numPr>
          <w:ilvl w:val="0"/>
          <w:numId w:val="35"/>
        </w:numPr>
        <w:rPr>
          <w:rFonts w:asciiTheme="minorHAnsi" w:hAnsiTheme="minorHAnsi" w:cstheme="minorHAnsi"/>
        </w:rPr>
      </w:pPr>
      <w:r>
        <w:rPr>
          <w:rFonts w:asciiTheme="minorHAnsi" w:hAnsiTheme="minorHAnsi" w:cstheme="minorHAnsi"/>
        </w:rPr>
        <w:lastRenderedPageBreak/>
        <w:t>EGNSS for accurate PNT.</w:t>
      </w:r>
    </w:p>
    <w:p w14:paraId="07C912B8" w14:textId="253F7F14" w:rsidR="00BA3B04" w:rsidRDefault="00BA3B04" w:rsidP="00BA3B04">
      <w:pPr>
        <w:pStyle w:val="BodyText"/>
        <w:numPr>
          <w:ilvl w:val="0"/>
          <w:numId w:val="35"/>
        </w:numPr>
        <w:rPr>
          <w:rFonts w:asciiTheme="minorHAnsi" w:hAnsiTheme="minorHAnsi" w:cstheme="minorHAnsi"/>
        </w:rPr>
      </w:pPr>
      <w:r>
        <w:rPr>
          <w:rFonts w:asciiTheme="minorHAnsi" w:hAnsiTheme="minorHAnsi" w:cstheme="minorHAnsi"/>
        </w:rPr>
        <w:t>Copernicus for extra chart overlays and alerts.</w:t>
      </w:r>
    </w:p>
    <w:p w14:paraId="1450674B" w14:textId="6ABE6542" w:rsidR="00BA3B04" w:rsidRDefault="00BA3B04" w:rsidP="00BA3B04">
      <w:pPr>
        <w:pStyle w:val="BodyText"/>
        <w:numPr>
          <w:ilvl w:val="0"/>
          <w:numId w:val="35"/>
        </w:numPr>
        <w:rPr>
          <w:rFonts w:asciiTheme="minorHAnsi" w:hAnsiTheme="minorHAnsi" w:cstheme="minorHAnsi"/>
        </w:rPr>
      </w:pPr>
      <w:r>
        <w:rPr>
          <w:rFonts w:asciiTheme="minorHAnsi" w:hAnsiTheme="minorHAnsi" w:cstheme="minorHAnsi"/>
        </w:rPr>
        <w:t>ROT-regulator to demonstrate TGAIN together with EGNSS and Copernicus.</w:t>
      </w:r>
    </w:p>
    <w:p w14:paraId="22B1A68D" w14:textId="41E635E4" w:rsidR="00762B14" w:rsidRPr="00762B14" w:rsidRDefault="00BA3B04" w:rsidP="00762B14">
      <w:pPr>
        <w:pStyle w:val="BodyText"/>
        <w:numPr>
          <w:ilvl w:val="0"/>
          <w:numId w:val="35"/>
        </w:numPr>
        <w:rPr>
          <w:rFonts w:asciiTheme="minorHAnsi" w:hAnsiTheme="minorHAnsi" w:cstheme="minorHAnsi"/>
        </w:rPr>
      </w:pPr>
      <w:r>
        <w:rPr>
          <w:rFonts w:asciiTheme="minorHAnsi" w:hAnsiTheme="minorHAnsi" w:cstheme="minorHAnsi"/>
        </w:rPr>
        <w:t>Onboard radar to overlay the radar image on top of the chart.</w:t>
      </w:r>
    </w:p>
    <w:p w14:paraId="40BF9C70" w14:textId="15051895" w:rsidR="00762B14" w:rsidRDefault="00762B14" w:rsidP="00762B14">
      <w:pPr>
        <w:pStyle w:val="Heading2"/>
        <w:rPr>
          <w:lang w:val="en-US"/>
        </w:rPr>
      </w:pPr>
      <w:r>
        <w:rPr>
          <w:lang w:val="en-US"/>
        </w:rPr>
        <w:t>AVIS Prototype Solution Design</w:t>
      </w:r>
    </w:p>
    <w:p w14:paraId="3D010708" w14:textId="1AB5D976" w:rsidR="00762B14" w:rsidRPr="00B820D5" w:rsidRDefault="00F655ED" w:rsidP="00762B14">
      <w:pPr>
        <w:pStyle w:val="BodyText"/>
        <w:rPr>
          <w:rFonts w:asciiTheme="minorHAnsi" w:hAnsiTheme="minorHAnsi" w:cstheme="minorHAnsi"/>
        </w:rPr>
      </w:pPr>
      <w:r>
        <w:rPr>
          <w:rFonts w:asciiTheme="minorHAnsi" w:hAnsiTheme="minorHAnsi" w:cstheme="minorHAnsi"/>
        </w:rPr>
        <w:t>With these three parts explained, the complete solution can be shown.</w:t>
      </w:r>
    </w:p>
    <w:p w14:paraId="06C60BBB" w14:textId="0FABE8F8" w:rsidR="009317A3" w:rsidRDefault="00F27BA6" w:rsidP="009317A3">
      <w:pPr>
        <w:pStyle w:val="BodyText"/>
        <w:keepNext/>
      </w:pPr>
      <w:r>
        <w:rPr>
          <w:noProof/>
        </w:rPr>
        <w:drawing>
          <wp:inline distT="0" distB="0" distL="0" distR="0" wp14:anchorId="7D5A9445" wp14:editId="3DF985CF">
            <wp:extent cx="6120130" cy="3769995"/>
            <wp:effectExtent l="0" t="0" r="0" b="1905"/>
            <wp:docPr id="10864214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130" cy="3769995"/>
                    </a:xfrm>
                    <a:prstGeom prst="rect">
                      <a:avLst/>
                    </a:prstGeom>
                    <a:noFill/>
                    <a:ln>
                      <a:noFill/>
                    </a:ln>
                  </pic:spPr>
                </pic:pic>
              </a:graphicData>
            </a:graphic>
          </wp:inline>
        </w:drawing>
      </w:r>
    </w:p>
    <w:p w14:paraId="76BCC0CC" w14:textId="72CDE7E9" w:rsidR="009317A3" w:rsidRPr="005403E5" w:rsidRDefault="009317A3" w:rsidP="009317A3">
      <w:pPr>
        <w:pStyle w:val="Caption"/>
        <w:jc w:val="center"/>
        <w:rPr>
          <w:rFonts w:asciiTheme="minorHAnsi" w:hAnsiTheme="minorHAnsi" w:cstheme="minorHAnsi"/>
          <w:color w:val="auto"/>
          <w:sz w:val="22"/>
          <w:szCs w:val="22"/>
        </w:rPr>
      </w:pPr>
      <w:r w:rsidRPr="005403E5">
        <w:rPr>
          <w:rFonts w:asciiTheme="minorHAnsi" w:hAnsiTheme="minorHAnsi" w:cstheme="minorHAnsi"/>
          <w:color w:val="auto"/>
          <w:sz w:val="22"/>
          <w:szCs w:val="22"/>
        </w:rPr>
        <w:t xml:space="preserve">Figure </w:t>
      </w:r>
      <w:r w:rsidRPr="005403E5">
        <w:rPr>
          <w:rFonts w:asciiTheme="minorHAnsi" w:hAnsiTheme="minorHAnsi" w:cstheme="minorHAnsi"/>
          <w:color w:val="auto"/>
          <w:sz w:val="22"/>
          <w:szCs w:val="22"/>
        </w:rPr>
        <w:fldChar w:fldCharType="begin"/>
      </w:r>
      <w:r w:rsidRPr="005403E5">
        <w:rPr>
          <w:rFonts w:asciiTheme="minorHAnsi" w:hAnsiTheme="minorHAnsi" w:cstheme="minorHAnsi"/>
          <w:color w:val="auto"/>
          <w:sz w:val="22"/>
          <w:szCs w:val="22"/>
        </w:rPr>
        <w:instrText xml:space="preserve"> SEQ Figure \* ARABIC </w:instrText>
      </w:r>
      <w:r w:rsidRPr="005403E5">
        <w:rPr>
          <w:rFonts w:asciiTheme="minorHAnsi" w:hAnsiTheme="minorHAnsi" w:cstheme="minorHAnsi"/>
          <w:color w:val="auto"/>
          <w:sz w:val="22"/>
          <w:szCs w:val="22"/>
        </w:rPr>
        <w:fldChar w:fldCharType="separate"/>
      </w:r>
      <w:r w:rsidR="00ED7633">
        <w:rPr>
          <w:rFonts w:asciiTheme="minorHAnsi" w:hAnsiTheme="minorHAnsi" w:cstheme="minorHAnsi"/>
          <w:noProof/>
          <w:color w:val="auto"/>
          <w:sz w:val="22"/>
          <w:szCs w:val="22"/>
        </w:rPr>
        <w:t>3</w:t>
      </w:r>
      <w:r w:rsidRPr="005403E5">
        <w:rPr>
          <w:rFonts w:asciiTheme="minorHAnsi" w:hAnsiTheme="minorHAnsi" w:cstheme="minorHAnsi"/>
          <w:color w:val="auto"/>
          <w:sz w:val="22"/>
          <w:szCs w:val="22"/>
        </w:rPr>
        <w:fldChar w:fldCharType="end"/>
      </w:r>
      <w:r w:rsidRPr="005403E5">
        <w:rPr>
          <w:rFonts w:asciiTheme="minorHAnsi" w:hAnsiTheme="minorHAnsi" w:cstheme="minorHAnsi"/>
          <w:color w:val="auto"/>
          <w:sz w:val="22"/>
          <w:szCs w:val="22"/>
        </w:rPr>
        <w:t xml:space="preserve"> AVIS prototype preliminary design</w:t>
      </w:r>
    </w:p>
    <w:p w14:paraId="7EB1D1AE" w14:textId="5B505574" w:rsidR="009317A3" w:rsidRDefault="00C01D53" w:rsidP="009317A3">
      <w:pPr>
        <w:pStyle w:val="BodyText"/>
        <w:rPr>
          <w:rFonts w:asciiTheme="minorHAnsi" w:hAnsiTheme="minorHAnsi" w:cstheme="minorHAnsi"/>
          <w:lang w:eastAsia="de-DE"/>
        </w:rPr>
      </w:pPr>
      <w:r>
        <w:rPr>
          <w:rFonts w:asciiTheme="minorHAnsi" w:hAnsiTheme="minorHAnsi" w:cstheme="minorHAnsi"/>
          <w:lang w:eastAsia="de-DE"/>
        </w:rPr>
        <w:t>The idea is for the EGNSS and Copernicus parts to work independently and provide information to the main laptop. The main laptop will have the ECDIS software installed, and will use the inputs from the EU Space Data parts to display information such as position, alerts, etc.</w:t>
      </w:r>
    </w:p>
    <w:p w14:paraId="12939A7E" w14:textId="4BB0F27D" w:rsidR="004B3238" w:rsidRDefault="00905590" w:rsidP="00946A06">
      <w:pPr>
        <w:pStyle w:val="BodyText"/>
        <w:rPr>
          <w:rFonts w:asciiTheme="minorHAnsi" w:hAnsiTheme="minorHAnsi" w:cstheme="minorHAnsi"/>
          <w:lang w:eastAsia="de-DE"/>
        </w:rPr>
      </w:pPr>
      <w:r>
        <w:rPr>
          <w:rFonts w:asciiTheme="minorHAnsi" w:hAnsiTheme="minorHAnsi" w:cstheme="minorHAnsi"/>
          <w:lang w:eastAsia="de-DE"/>
        </w:rPr>
        <w:t>Ot</w:t>
      </w:r>
      <w:r w:rsidR="004B3238">
        <w:rPr>
          <w:rFonts w:asciiTheme="minorHAnsi" w:hAnsiTheme="minorHAnsi" w:cstheme="minorHAnsi"/>
          <w:lang w:eastAsia="de-DE"/>
        </w:rPr>
        <w:t>he</w:t>
      </w:r>
      <w:r>
        <w:rPr>
          <w:rFonts w:asciiTheme="minorHAnsi" w:hAnsiTheme="minorHAnsi" w:cstheme="minorHAnsi"/>
          <w:lang w:eastAsia="de-DE"/>
        </w:rPr>
        <w:t>r</w:t>
      </w:r>
      <w:r w:rsidR="004B3238">
        <w:rPr>
          <w:rFonts w:asciiTheme="minorHAnsi" w:hAnsiTheme="minorHAnsi" w:cstheme="minorHAnsi"/>
          <w:lang w:eastAsia="de-DE"/>
        </w:rPr>
        <w:t xml:space="preserve"> sensors that are used in IWW navigation and </w:t>
      </w:r>
      <w:r>
        <w:rPr>
          <w:rFonts w:asciiTheme="minorHAnsi" w:hAnsiTheme="minorHAnsi" w:cstheme="minorHAnsi"/>
          <w:lang w:eastAsia="de-DE"/>
        </w:rPr>
        <w:t xml:space="preserve">could </w:t>
      </w:r>
      <w:r w:rsidR="004B3238">
        <w:rPr>
          <w:rFonts w:asciiTheme="minorHAnsi" w:hAnsiTheme="minorHAnsi" w:cstheme="minorHAnsi"/>
          <w:lang w:eastAsia="de-DE"/>
        </w:rPr>
        <w:t>be used in the pilots to provide extra information are</w:t>
      </w:r>
      <w:r w:rsidR="00564946">
        <w:rPr>
          <w:rFonts w:asciiTheme="minorHAnsi" w:hAnsiTheme="minorHAnsi" w:cstheme="minorHAnsi"/>
          <w:lang w:eastAsia="de-DE"/>
        </w:rPr>
        <w:t xml:space="preserve"> a</w:t>
      </w:r>
      <w:r w:rsidR="0062040C">
        <w:rPr>
          <w:rFonts w:asciiTheme="minorHAnsi" w:hAnsiTheme="minorHAnsi" w:cstheme="minorHAnsi"/>
          <w:lang w:eastAsia="de-DE"/>
        </w:rPr>
        <w:t xml:space="preserve"> compass receiver, mobile AIS receiver, and radar.</w:t>
      </w:r>
      <w:r w:rsidR="0062040C" w:rsidDel="0062040C">
        <w:rPr>
          <w:rFonts w:asciiTheme="minorHAnsi" w:hAnsiTheme="minorHAnsi" w:cstheme="minorHAnsi"/>
          <w:lang w:eastAsia="de-DE"/>
        </w:rPr>
        <w:t xml:space="preserve"> </w:t>
      </w:r>
    </w:p>
    <w:p w14:paraId="26878BD8" w14:textId="77777777" w:rsidR="009D29BF" w:rsidRDefault="009D29BF" w:rsidP="009D29BF">
      <w:pPr>
        <w:pStyle w:val="Heading1"/>
      </w:pPr>
      <w:r>
        <w:t xml:space="preserve">AVIS pilots </w:t>
      </w:r>
    </w:p>
    <w:p w14:paraId="390CA088" w14:textId="1E9FD411" w:rsidR="009D29BF" w:rsidRDefault="009D29BF" w:rsidP="009D29BF">
      <w:pPr>
        <w:pStyle w:val="BodyText"/>
        <w:rPr>
          <w:rFonts w:asciiTheme="minorHAnsi" w:hAnsiTheme="minorHAnsi" w:cstheme="minorHAnsi"/>
        </w:rPr>
      </w:pPr>
      <w:r>
        <w:rPr>
          <w:rFonts w:asciiTheme="minorHAnsi" w:hAnsiTheme="minorHAnsi" w:cstheme="minorHAnsi"/>
        </w:rPr>
        <w:t>The AVIS project allows for the obtention of experimental data to assess the EU Space Data and services’ added value for automated vessels on European IWW via the execution of four different pilots.</w:t>
      </w:r>
      <w:r w:rsidR="0057143E">
        <w:rPr>
          <w:rFonts w:asciiTheme="minorHAnsi" w:hAnsiTheme="minorHAnsi" w:cstheme="minorHAnsi"/>
        </w:rPr>
        <w:t xml:space="preserve"> </w:t>
      </w:r>
    </w:p>
    <w:p w14:paraId="4774C683" w14:textId="2F500DE1" w:rsidR="005D68D3" w:rsidRDefault="00F356C7" w:rsidP="005D68D3">
      <w:pPr>
        <w:pStyle w:val="Heading2"/>
      </w:pPr>
      <w:r>
        <w:t>River areas identified</w:t>
      </w:r>
    </w:p>
    <w:p w14:paraId="1940206B" w14:textId="0615580C" w:rsidR="00582F61" w:rsidRPr="00582F61" w:rsidRDefault="00582F61" w:rsidP="00935BCD">
      <w:pPr>
        <w:pStyle w:val="BodyText"/>
      </w:pPr>
      <w:r>
        <w:rPr>
          <w:rFonts w:asciiTheme="minorHAnsi" w:hAnsiTheme="minorHAnsi" w:cstheme="minorHAnsi"/>
        </w:rPr>
        <w:t>The pilot areas identified are</w:t>
      </w:r>
      <w:r w:rsidR="00627B4E">
        <w:rPr>
          <w:rFonts w:asciiTheme="minorHAnsi" w:hAnsiTheme="minorHAnsi" w:cstheme="minorHAnsi"/>
        </w:rPr>
        <w:t xml:space="preserve"> </w:t>
      </w:r>
      <w:r>
        <w:rPr>
          <w:rFonts w:asciiTheme="minorHAnsi" w:hAnsiTheme="minorHAnsi" w:cstheme="minorHAnsi"/>
        </w:rPr>
        <w:t>the Rhine</w:t>
      </w:r>
      <w:r w:rsidR="00627B4E">
        <w:rPr>
          <w:rFonts w:asciiTheme="minorHAnsi" w:hAnsiTheme="minorHAnsi" w:cstheme="minorHAnsi"/>
        </w:rPr>
        <w:t xml:space="preserve"> and</w:t>
      </w:r>
      <w:r>
        <w:rPr>
          <w:rFonts w:asciiTheme="minorHAnsi" w:hAnsiTheme="minorHAnsi" w:cstheme="minorHAnsi"/>
        </w:rPr>
        <w:t xml:space="preserve"> Moselle rivers in Germany, the Middle Danube area in Hungary, the Lower Danube in Romania, and the Guadalquivir in Spain.</w:t>
      </w:r>
    </w:p>
    <w:p w14:paraId="77556102" w14:textId="3C9A3081" w:rsidR="00793B49" w:rsidRDefault="00793B49" w:rsidP="00793B49">
      <w:pPr>
        <w:pStyle w:val="Heading3"/>
        <w:rPr>
          <w:rFonts w:ascii="Calibri" w:hAnsi="Calibri" w:cs="Arial"/>
          <w:color w:val="4F81BD" w:themeColor="accent1"/>
          <w:szCs w:val="22"/>
          <w:lang w:eastAsia="en-GB"/>
        </w:rPr>
      </w:pPr>
      <w:r>
        <w:rPr>
          <w:rFonts w:ascii="Calibri" w:hAnsi="Calibri" w:cs="Arial"/>
          <w:color w:val="4F81BD" w:themeColor="accent1"/>
          <w:szCs w:val="22"/>
          <w:lang w:eastAsia="en-GB"/>
        </w:rPr>
        <w:t>Rhine, Moselle</w:t>
      </w:r>
    </w:p>
    <w:p w14:paraId="4367A659" w14:textId="05308D03" w:rsidR="009D29BF" w:rsidRPr="00853CBF" w:rsidRDefault="009D29BF" w:rsidP="009D29BF">
      <w:pPr>
        <w:pStyle w:val="BodyText"/>
      </w:pPr>
      <w:r>
        <w:rPr>
          <w:rFonts w:asciiTheme="minorHAnsi" w:hAnsiTheme="minorHAnsi" w:cstheme="minorHAnsi"/>
        </w:rPr>
        <w:t xml:space="preserve">The Rhine is one of the busiest waterways in the world. In Germany alone, 70% of all waterway transportation is carried through the lower section of the Rhine, spanning from Cologne to Emmerich. The Moselle is another river that flows into the Rhine in the city of Koblenz. It is also significantly busy and has </w:t>
      </w:r>
      <w:proofErr w:type="gramStart"/>
      <w:r>
        <w:rPr>
          <w:rFonts w:asciiTheme="minorHAnsi" w:hAnsiTheme="minorHAnsi" w:cstheme="minorHAnsi"/>
        </w:rPr>
        <w:t>a large number of</w:t>
      </w:r>
      <w:proofErr w:type="gramEnd"/>
      <w:r>
        <w:rPr>
          <w:rFonts w:asciiTheme="minorHAnsi" w:hAnsiTheme="minorHAnsi" w:cstheme="minorHAnsi"/>
        </w:rPr>
        <w:t xml:space="preserve"> locks and bridges, making it a good candidate to assess some of the navigation operations considered.</w:t>
      </w:r>
    </w:p>
    <w:p w14:paraId="51C30F3F" w14:textId="427F7FB7" w:rsidR="00793B49" w:rsidRDefault="00793B49" w:rsidP="00793B49">
      <w:pPr>
        <w:pStyle w:val="Heading3"/>
        <w:rPr>
          <w:rFonts w:ascii="Calibri" w:hAnsi="Calibri" w:cs="Arial"/>
          <w:color w:val="4F81BD" w:themeColor="accent1"/>
          <w:szCs w:val="22"/>
          <w:lang w:eastAsia="en-GB"/>
        </w:rPr>
      </w:pPr>
      <w:r>
        <w:rPr>
          <w:rFonts w:ascii="Calibri" w:hAnsi="Calibri" w:cs="Arial"/>
          <w:color w:val="4F81BD" w:themeColor="accent1"/>
          <w:szCs w:val="22"/>
          <w:lang w:eastAsia="en-GB"/>
        </w:rPr>
        <w:lastRenderedPageBreak/>
        <w:t>Middle Danube</w:t>
      </w:r>
    </w:p>
    <w:p w14:paraId="64440F03" w14:textId="4090F5F5" w:rsidR="009D29BF" w:rsidRPr="00E34B3D" w:rsidRDefault="009D29BF" w:rsidP="00946A06">
      <w:pPr>
        <w:pStyle w:val="BodyText"/>
      </w:pPr>
      <w:r>
        <w:rPr>
          <w:rFonts w:asciiTheme="minorHAnsi" w:hAnsiTheme="minorHAnsi" w:cstheme="minorHAnsi"/>
        </w:rPr>
        <w:t>Hungary is a country that is entirely located in the heart of the Danube Basin. Its capital city, Budapest, is split in the middle by the river Danube. As such, the Danube is an important international inland navigation route and key in the transportation of goods, services, and people. Therefore, this pilot will focus on the navigation along the middle section of the Danube, across the city of Budapest.</w:t>
      </w:r>
    </w:p>
    <w:p w14:paraId="087890DA" w14:textId="4537E4B1" w:rsidR="00793B49" w:rsidRDefault="00793B49" w:rsidP="00793B49">
      <w:pPr>
        <w:pStyle w:val="Heading3"/>
        <w:rPr>
          <w:rFonts w:ascii="Calibri" w:hAnsi="Calibri" w:cs="Arial"/>
          <w:color w:val="4F81BD" w:themeColor="accent1"/>
          <w:szCs w:val="22"/>
          <w:lang w:eastAsia="en-GB"/>
        </w:rPr>
      </w:pPr>
      <w:r>
        <w:rPr>
          <w:rFonts w:ascii="Calibri" w:hAnsi="Calibri" w:cs="Arial"/>
          <w:color w:val="4F81BD" w:themeColor="accent1"/>
          <w:szCs w:val="22"/>
          <w:lang w:eastAsia="en-GB"/>
        </w:rPr>
        <w:t>Lower Danube</w:t>
      </w:r>
    </w:p>
    <w:p w14:paraId="7C00312F" w14:textId="77777777" w:rsidR="009D29BF" w:rsidRDefault="009D29BF" w:rsidP="009D29BF">
      <w:pPr>
        <w:pStyle w:val="BodyText"/>
        <w:rPr>
          <w:rFonts w:asciiTheme="minorHAnsi" w:hAnsiTheme="minorHAnsi" w:cstheme="minorHAnsi"/>
        </w:rPr>
      </w:pPr>
      <w:r>
        <w:rPr>
          <w:rFonts w:asciiTheme="minorHAnsi" w:hAnsiTheme="minorHAnsi" w:cstheme="minorHAnsi"/>
        </w:rPr>
        <w:t>The lower section of the Danube runs through Romania and serves as a vital transport route in the area, as it connects the country with important production, sales, and acquisition markets in Europe. The route considered in this pilot spans the length of the Danube-Black Sea Canal and stretches from the port city of Constanta to Cernavoda. This route includes some locks and bridges.</w:t>
      </w:r>
    </w:p>
    <w:p w14:paraId="60B4CF73" w14:textId="2095F8EA" w:rsidR="00793B49" w:rsidRDefault="00793B49" w:rsidP="00793B49">
      <w:pPr>
        <w:pStyle w:val="Heading3"/>
        <w:rPr>
          <w:rFonts w:ascii="Calibri" w:hAnsi="Calibri" w:cs="Arial"/>
          <w:color w:val="4F81BD" w:themeColor="accent1"/>
          <w:szCs w:val="22"/>
          <w:lang w:eastAsia="en-GB"/>
        </w:rPr>
      </w:pPr>
      <w:r>
        <w:rPr>
          <w:rFonts w:ascii="Calibri" w:hAnsi="Calibri" w:cs="Arial"/>
          <w:color w:val="4F81BD" w:themeColor="accent1"/>
          <w:szCs w:val="22"/>
          <w:lang w:eastAsia="en-GB"/>
        </w:rPr>
        <w:t>Guadalquivir</w:t>
      </w:r>
    </w:p>
    <w:p w14:paraId="403E39BD" w14:textId="77777777" w:rsidR="009D29BF" w:rsidRDefault="009D29BF" w:rsidP="009D29BF">
      <w:pPr>
        <w:pStyle w:val="BodyText"/>
        <w:rPr>
          <w:rFonts w:asciiTheme="minorHAnsi" w:hAnsiTheme="minorHAnsi" w:cstheme="minorHAnsi"/>
        </w:rPr>
      </w:pPr>
      <w:r>
        <w:rPr>
          <w:rFonts w:asciiTheme="minorHAnsi" w:hAnsiTheme="minorHAnsi" w:cstheme="minorHAnsi"/>
        </w:rPr>
        <w:t xml:space="preserve">The Port of Seville is the only inland maritime port in Spain. As such, it is key in the transport of goods within the country and Europe, with </w:t>
      </w:r>
      <w:proofErr w:type="gramStart"/>
      <w:r>
        <w:rPr>
          <w:rFonts w:asciiTheme="minorHAnsi" w:hAnsiTheme="minorHAnsi" w:cstheme="minorHAnsi"/>
        </w:rPr>
        <w:t>a large number of</w:t>
      </w:r>
      <w:proofErr w:type="gramEnd"/>
      <w:r>
        <w:rPr>
          <w:rFonts w:asciiTheme="minorHAnsi" w:hAnsiTheme="minorHAnsi" w:cstheme="minorHAnsi"/>
        </w:rPr>
        <w:t xml:space="preserve"> sea and land connections. The are of interest for this pilot is the entire navigable part of the Guadalquivir, from the lock at the city of Seville to the mouth of the river in </w:t>
      </w:r>
      <w:proofErr w:type="spellStart"/>
      <w:r>
        <w:rPr>
          <w:rFonts w:asciiTheme="minorHAnsi" w:hAnsiTheme="minorHAnsi" w:cstheme="minorHAnsi"/>
        </w:rPr>
        <w:t>Sanlúcar</w:t>
      </w:r>
      <w:proofErr w:type="spellEnd"/>
      <w:r>
        <w:rPr>
          <w:rFonts w:asciiTheme="minorHAnsi" w:hAnsiTheme="minorHAnsi" w:cstheme="minorHAnsi"/>
        </w:rPr>
        <w:t xml:space="preserve"> de Barrameda.</w:t>
      </w:r>
    </w:p>
    <w:p w14:paraId="0A1C892B" w14:textId="7BD23DF1" w:rsidR="00F356C7" w:rsidRDefault="00F356C7" w:rsidP="00F356C7">
      <w:pPr>
        <w:pStyle w:val="Heading2"/>
      </w:pPr>
      <w:r>
        <w:t>Navigation operations and EU-Space Data services identified</w:t>
      </w:r>
    </w:p>
    <w:p w14:paraId="7290D3DB" w14:textId="36896479" w:rsidR="009121E9" w:rsidRPr="009121E9" w:rsidRDefault="00F86066" w:rsidP="00935BCD">
      <w:pPr>
        <w:pStyle w:val="BodyText"/>
      </w:pPr>
      <w:r>
        <w:rPr>
          <w:rFonts w:asciiTheme="minorHAnsi" w:hAnsiTheme="minorHAnsi" w:cstheme="minorHAnsi"/>
        </w:rPr>
        <w:t xml:space="preserve">The navigation operations selected for each pilot depend on the area of interest and the vessel identified for the pilot. A summary of the Inland Waterway Navigation operations selected for </w:t>
      </w:r>
      <w:r w:rsidR="003D4F89">
        <w:rPr>
          <w:rFonts w:asciiTheme="minorHAnsi" w:hAnsiTheme="minorHAnsi" w:cstheme="minorHAnsi"/>
        </w:rPr>
        <w:t>the</w:t>
      </w:r>
      <w:r>
        <w:rPr>
          <w:rFonts w:asciiTheme="minorHAnsi" w:hAnsiTheme="minorHAnsi" w:cstheme="minorHAnsi"/>
        </w:rPr>
        <w:t xml:space="preserve"> pilots </w:t>
      </w:r>
      <w:r w:rsidR="007E34CC">
        <w:rPr>
          <w:rFonts w:asciiTheme="minorHAnsi" w:hAnsiTheme="minorHAnsi" w:cstheme="minorHAnsi"/>
        </w:rPr>
        <w:t xml:space="preserve">is presented in </w:t>
      </w:r>
      <w:r w:rsidR="007E34CC">
        <w:rPr>
          <w:rFonts w:asciiTheme="minorHAnsi" w:hAnsiTheme="minorHAnsi" w:cstheme="minorHAnsi"/>
        </w:rPr>
        <w:fldChar w:fldCharType="begin"/>
      </w:r>
      <w:r w:rsidR="007E34CC">
        <w:rPr>
          <w:rFonts w:asciiTheme="minorHAnsi" w:hAnsiTheme="minorHAnsi" w:cstheme="minorHAnsi"/>
        </w:rPr>
        <w:instrText xml:space="preserve"> REF _Ref224136101 \h </w:instrText>
      </w:r>
      <w:r w:rsidR="007E34CC">
        <w:rPr>
          <w:rFonts w:asciiTheme="minorHAnsi" w:hAnsiTheme="minorHAnsi" w:cstheme="minorHAnsi"/>
        </w:rPr>
      </w:r>
      <w:r w:rsidR="007E34CC">
        <w:rPr>
          <w:rFonts w:asciiTheme="minorHAnsi" w:hAnsiTheme="minorHAnsi" w:cstheme="minorHAnsi"/>
        </w:rPr>
        <w:fldChar w:fldCharType="separate"/>
      </w:r>
      <w:r w:rsidR="007E34CC" w:rsidRPr="00935BCD">
        <w:rPr>
          <w:rFonts w:asciiTheme="minorHAnsi" w:hAnsiTheme="minorHAnsi" w:cstheme="minorHAnsi"/>
        </w:rPr>
        <w:t xml:space="preserve">Table </w:t>
      </w:r>
      <w:r w:rsidR="007E34CC" w:rsidRPr="00935BCD">
        <w:rPr>
          <w:rFonts w:asciiTheme="minorHAnsi" w:hAnsiTheme="minorHAnsi" w:cstheme="minorHAnsi"/>
          <w:noProof/>
        </w:rPr>
        <w:t>3</w:t>
      </w:r>
      <w:r w:rsidR="007E34CC">
        <w:rPr>
          <w:rFonts w:asciiTheme="minorHAnsi" w:hAnsiTheme="minorHAnsi" w:cstheme="minorHAnsi"/>
        </w:rPr>
        <w:fldChar w:fldCharType="end"/>
      </w:r>
      <w:r w:rsidR="007E34CC">
        <w:rPr>
          <w:rFonts w:asciiTheme="minorHAnsi" w:hAnsiTheme="minorHAnsi" w:cstheme="minorHAnsi"/>
        </w:rPr>
        <w:t>.</w:t>
      </w:r>
    </w:p>
    <w:p w14:paraId="5D524D36" w14:textId="1A3282AE" w:rsidR="008A2E87" w:rsidRPr="00935BCD" w:rsidRDefault="008A2E87" w:rsidP="00935BCD">
      <w:pPr>
        <w:pStyle w:val="Caption"/>
        <w:keepNext/>
        <w:jc w:val="center"/>
        <w:rPr>
          <w:rFonts w:asciiTheme="minorHAnsi" w:hAnsiTheme="minorHAnsi" w:cstheme="minorHAnsi"/>
        </w:rPr>
      </w:pPr>
      <w:bookmarkStart w:id="6" w:name="_Ref224136101"/>
      <w:r w:rsidRPr="00935BCD">
        <w:rPr>
          <w:rFonts w:asciiTheme="minorHAnsi" w:hAnsiTheme="minorHAnsi" w:cstheme="minorHAnsi"/>
          <w:color w:val="auto"/>
          <w:sz w:val="22"/>
          <w:szCs w:val="22"/>
        </w:rPr>
        <w:t xml:space="preserve">Table </w:t>
      </w:r>
      <w:r w:rsidRPr="00935BCD">
        <w:rPr>
          <w:rFonts w:asciiTheme="minorHAnsi" w:hAnsiTheme="minorHAnsi" w:cstheme="minorHAnsi"/>
          <w:color w:val="auto"/>
          <w:sz w:val="22"/>
          <w:szCs w:val="22"/>
        </w:rPr>
        <w:fldChar w:fldCharType="begin"/>
      </w:r>
      <w:r w:rsidRPr="00935BCD">
        <w:rPr>
          <w:rFonts w:asciiTheme="minorHAnsi" w:hAnsiTheme="minorHAnsi" w:cstheme="minorHAnsi"/>
          <w:color w:val="auto"/>
          <w:sz w:val="22"/>
          <w:szCs w:val="22"/>
        </w:rPr>
        <w:instrText xml:space="preserve"> SEQ Table \* ARABIC </w:instrText>
      </w:r>
      <w:r w:rsidRPr="00935BCD">
        <w:rPr>
          <w:rFonts w:asciiTheme="minorHAnsi" w:hAnsiTheme="minorHAnsi" w:cstheme="minorHAnsi"/>
          <w:color w:val="auto"/>
          <w:sz w:val="22"/>
          <w:szCs w:val="22"/>
        </w:rPr>
        <w:fldChar w:fldCharType="separate"/>
      </w:r>
      <w:r w:rsidRPr="00935BCD">
        <w:rPr>
          <w:rFonts w:asciiTheme="minorHAnsi" w:hAnsiTheme="minorHAnsi" w:cstheme="minorHAnsi"/>
          <w:noProof/>
          <w:color w:val="auto"/>
          <w:sz w:val="22"/>
          <w:szCs w:val="22"/>
        </w:rPr>
        <w:t>3</w:t>
      </w:r>
      <w:r w:rsidRPr="00935BCD">
        <w:rPr>
          <w:rFonts w:asciiTheme="minorHAnsi" w:hAnsiTheme="minorHAnsi" w:cstheme="minorHAnsi"/>
          <w:color w:val="auto"/>
          <w:sz w:val="22"/>
          <w:szCs w:val="22"/>
        </w:rPr>
        <w:fldChar w:fldCharType="end"/>
      </w:r>
      <w:bookmarkEnd w:id="6"/>
      <w:r w:rsidRPr="00935BCD">
        <w:rPr>
          <w:rFonts w:asciiTheme="minorHAnsi" w:hAnsiTheme="minorHAnsi" w:cstheme="minorHAnsi"/>
          <w:color w:val="auto"/>
          <w:sz w:val="22"/>
          <w:szCs w:val="22"/>
        </w:rPr>
        <w:t xml:space="preserve"> Summary of the operations selected for each of the pilots</w:t>
      </w:r>
    </w:p>
    <w:tbl>
      <w:tblPr>
        <w:tblStyle w:val="TableGrid"/>
        <w:tblW w:w="0" w:type="auto"/>
        <w:jc w:val="center"/>
        <w:tblLook w:val="04A0" w:firstRow="1" w:lastRow="0" w:firstColumn="1" w:lastColumn="0" w:noHBand="0" w:noVBand="1"/>
      </w:tblPr>
      <w:tblGrid>
        <w:gridCol w:w="3336"/>
        <w:gridCol w:w="1502"/>
        <w:gridCol w:w="1502"/>
        <w:gridCol w:w="1502"/>
        <w:gridCol w:w="1502"/>
      </w:tblGrid>
      <w:tr w:rsidR="00CE5580" w:rsidRPr="0009018D" w14:paraId="37943EA7" w14:textId="77777777" w:rsidTr="00946A06">
        <w:trPr>
          <w:jc w:val="center"/>
        </w:trPr>
        <w:tc>
          <w:tcPr>
            <w:tcW w:w="3336" w:type="dxa"/>
            <w:shd w:val="clear" w:color="auto" w:fill="A6A6A6" w:themeFill="background1" w:themeFillShade="A6"/>
          </w:tcPr>
          <w:p w14:paraId="28C673D9" w14:textId="77777777" w:rsidR="00CE5580" w:rsidRPr="00935BCD" w:rsidRDefault="00CE5580" w:rsidP="00935BCD">
            <w:pPr>
              <w:jc w:val="both"/>
              <w:rPr>
                <w:rFonts w:asciiTheme="minorHAnsi" w:hAnsiTheme="minorHAnsi" w:cstheme="minorHAnsi"/>
                <w:b/>
                <w:bCs/>
                <w:color w:val="FFFFFF" w:themeColor="background1"/>
                <w:lang w:val="en-US"/>
              </w:rPr>
            </w:pPr>
            <w:r w:rsidRPr="00935BCD">
              <w:rPr>
                <w:rFonts w:asciiTheme="minorHAnsi" w:hAnsiTheme="minorHAnsi" w:cstheme="minorHAnsi"/>
                <w:b/>
                <w:bCs/>
                <w:color w:val="FFFFFF" w:themeColor="background1"/>
                <w:lang w:val="en-US"/>
              </w:rPr>
              <w:t>Navigation operation</w:t>
            </w:r>
          </w:p>
        </w:tc>
        <w:tc>
          <w:tcPr>
            <w:tcW w:w="1502" w:type="dxa"/>
            <w:shd w:val="clear" w:color="auto" w:fill="A6A6A6" w:themeFill="background1" w:themeFillShade="A6"/>
          </w:tcPr>
          <w:p w14:paraId="60570AC5" w14:textId="77777777" w:rsidR="00CE5580" w:rsidRPr="00935BCD" w:rsidRDefault="00CE5580" w:rsidP="00935BCD">
            <w:pPr>
              <w:jc w:val="both"/>
              <w:rPr>
                <w:rFonts w:asciiTheme="minorHAnsi" w:hAnsiTheme="minorHAnsi" w:cstheme="minorHAnsi"/>
                <w:b/>
                <w:bCs/>
                <w:color w:val="FFFFFF" w:themeColor="background1"/>
              </w:rPr>
            </w:pPr>
            <w:r w:rsidRPr="00935BCD">
              <w:rPr>
                <w:rFonts w:asciiTheme="minorHAnsi" w:hAnsiTheme="minorHAnsi" w:cstheme="minorHAnsi"/>
                <w:b/>
                <w:bCs/>
                <w:color w:val="FFFFFF" w:themeColor="background1"/>
              </w:rPr>
              <w:t>Rhine Pilot</w:t>
            </w:r>
          </w:p>
        </w:tc>
        <w:tc>
          <w:tcPr>
            <w:tcW w:w="1502" w:type="dxa"/>
            <w:shd w:val="clear" w:color="auto" w:fill="A6A6A6" w:themeFill="background1" w:themeFillShade="A6"/>
          </w:tcPr>
          <w:p w14:paraId="06451797" w14:textId="77777777" w:rsidR="00CE5580" w:rsidRPr="00935BCD" w:rsidRDefault="00CE5580" w:rsidP="00935BCD">
            <w:pPr>
              <w:jc w:val="both"/>
              <w:rPr>
                <w:rFonts w:asciiTheme="minorHAnsi" w:hAnsiTheme="minorHAnsi" w:cstheme="minorHAnsi"/>
                <w:b/>
                <w:bCs/>
                <w:color w:val="FFFFFF" w:themeColor="background1"/>
              </w:rPr>
            </w:pPr>
            <w:r w:rsidRPr="00935BCD">
              <w:rPr>
                <w:rFonts w:asciiTheme="minorHAnsi" w:hAnsiTheme="minorHAnsi" w:cstheme="minorHAnsi"/>
                <w:b/>
                <w:bCs/>
                <w:color w:val="FFFFFF" w:themeColor="background1"/>
              </w:rPr>
              <w:t>Middle Danube Pilot</w:t>
            </w:r>
          </w:p>
        </w:tc>
        <w:tc>
          <w:tcPr>
            <w:tcW w:w="1502" w:type="dxa"/>
            <w:shd w:val="clear" w:color="auto" w:fill="A6A6A6" w:themeFill="background1" w:themeFillShade="A6"/>
          </w:tcPr>
          <w:p w14:paraId="23A69E2D" w14:textId="77777777" w:rsidR="00CE5580" w:rsidRPr="00935BCD" w:rsidRDefault="00CE5580" w:rsidP="00935BCD">
            <w:pPr>
              <w:jc w:val="both"/>
              <w:rPr>
                <w:rFonts w:asciiTheme="minorHAnsi" w:hAnsiTheme="minorHAnsi" w:cstheme="minorHAnsi"/>
                <w:b/>
                <w:bCs/>
                <w:color w:val="FFFFFF" w:themeColor="background1"/>
              </w:rPr>
            </w:pPr>
            <w:r w:rsidRPr="00935BCD">
              <w:rPr>
                <w:rFonts w:asciiTheme="minorHAnsi" w:hAnsiTheme="minorHAnsi" w:cstheme="minorHAnsi"/>
                <w:b/>
                <w:bCs/>
                <w:color w:val="FFFFFF" w:themeColor="background1"/>
              </w:rPr>
              <w:t>Lower Danube Pilot</w:t>
            </w:r>
          </w:p>
        </w:tc>
        <w:tc>
          <w:tcPr>
            <w:tcW w:w="1502" w:type="dxa"/>
            <w:shd w:val="clear" w:color="auto" w:fill="A6A6A6" w:themeFill="background1" w:themeFillShade="A6"/>
          </w:tcPr>
          <w:p w14:paraId="4A0EDF2B" w14:textId="77777777" w:rsidR="00CE5580" w:rsidRPr="00935BCD" w:rsidRDefault="00CE5580" w:rsidP="00935BCD">
            <w:pPr>
              <w:jc w:val="both"/>
              <w:rPr>
                <w:rFonts w:asciiTheme="minorHAnsi" w:hAnsiTheme="minorHAnsi" w:cstheme="minorHAnsi"/>
                <w:b/>
                <w:bCs/>
                <w:color w:val="FFFFFF" w:themeColor="background1"/>
              </w:rPr>
            </w:pPr>
            <w:r w:rsidRPr="00935BCD">
              <w:rPr>
                <w:rFonts w:asciiTheme="minorHAnsi" w:hAnsiTheme="minorHAnsi" w:cstheme="minorHAnsi"/>
                <w:b/>
                <w:bCs/>
                <w:color w:val="FFFFFF" w:themeColor="background1"/>
              </w:rPr>
              <w:t>Guadalquivir Pilot</w:t>
            </w:r>
          </w:p>
        </w:tc>
      </w:tr>
      <w:tr w:rsidR="00CE5580" w14:paraId="60889B11" w14:textId="77777777" w:rsidTr="0056085F">
        <w:trPr>
          <w:jc w:val="center"/>
        </w:trPr>
        <w:tc>
          <w:tcPr>
            <w:tcW w:w="3336" w:type="dxa"/>
          </w:tcPr>
          <w:p w14:paraId="4D3451D4" w14:textId="77777777" w:rsidR="00CE5580" w:rsidRPr="00935BCD" w:rsidRDefault="00CE5580" w:rsidP="00CE5580">
            <w:pPr>
              <w:jc w:val="both"/>
              <w:rPr>
                <w:rFonts w:asciiTheme="minorHAnsi" w:hAnsiTheme="minorHAnsi" w:cstheme="minorHAnsi"/>
                <w:lang w:val="en-US"/>
              </w:rPr>
            </w:pPr>
            <w:r w:rsidRPr="00935BCD">
              <w:rPr>
                <w:rFonts w:asciiTheme="minorHAnsi" w:hAnsiTheme="minorHAnsi" w:cstheme="minorHAnsi"/>
                <w:lang w:val="en-US"/>
              </w:rPr>
              <w:t>ECDIS navigation, Information and/or Navigation modus</w:t>
            </w:r>
          </w:p>
        </w:tc>
        <w:tc>
          <w:tcPr>
            <w:tcW w:w="1502" w:type="dxa"/>
          </w:tcPr>
          <w:p w14:paraId="6B33FE97" w14:textId="77777777" w:rsidR="00CE5580" w:rsidRPr="00935BCD" w:rsidRDefault="00CE5580" w:rsidP="00935BCD">
            <w:pPr>
              <w:jc w:val="both"/>
              <w:rPr>
                <w:rFonts w:asciiTheme="minorHAnsi" w:hAnsiTheme="minorHAnsi" w:cstheme="minorHAnsi"/>
              </w:rPr>
            </w:pPr>
            <w:r w:rsidRPr="00935BCD">
              <w:rPr>
                <w:rFonts w:asciiTheme="minorHAnsi" w:hAnsiTheme="minorHAnsi" w:cstheme="minorHAnsi"/>
              </w:rPr>
              <w:t>X</w:t>
            </w:r>
          </w:p>
        </w:tc>
        <w:tc>
          <w:tcPr>
            <w:tcW w:w="1502" w:type="dxa"/>
          </w:tcPr>
          <w:p w14:paraId="44BAD91F" w14:textId="77777777" w:rsidR="00CE5580" w:rsidRPr="00935BCD" w:rsidRDefault="00CE5580" w:rsidP="00935BCD">
            <w:pPr>
              <w:jc w:val="both"/>
              <w:rPr>
                <w:rFonts w:asciiTheme="minorHAnsi" w:hAnsiTheme="minorHAnsi" w:cstheme="minorHAnsi"/>
              </w:rPr>
            </w:pPr>
            <w:r w:rsidRPr="00935BCD">
              <w:rPr>
                <w:rFonts w:asciiTheme="minorHAnsi" w:hAnsiTheme="minorHAnsi" w:cstheme="minorHAnsi"/>
              </w:rPr>
              <w:t>X</w:t>
            </w:r>
          </w:p>
        </w:tc>
        <w:tc>
          <w:tcPr>
            <w:tcW w:w="1502" w:type="dxa"/>
          </w:tcPr>
          <w:p w14:paraId="4F285440" w14:textId="77777777" w:rsidR="00CE5580" w:rsidRPr="00935BCD" w:rsidRDefault="00CE5580" w:rsidP="00935BCD">
            <w:pPr>
              <w:jc w:val="both"/>
              <w:rPr>
                <w:rFonts w:asciiTheme="minorHAnsi" w:hAnsiTheme="minorHAnsi" w:cstheme="minorHAnsi"/>
              </w:rPr>
            </w:pPr>
            <w:r w:rsidRPr="00935BCD">
              <w:rPr>
                <w:rFonts w:asciiTheme="minorHAnsi" w:hAnsiTheme="minorHAnsi" w:cstheme="minorHAnsi"/>
              </w:rPr>
              <w:t>X</w:t>
            </w:r>
          </w:p>
        </w:tc>
        <w:tc>
          <w:tcPr>
            <w:tcW w:w="1502" w:type="dxa"/>
          </w:tcPr>
          <w:p w14:paraId="5934FADB" w14:textId="77777777" w:rsidR="00CE5580" w:rsidRPr="00935BCD" w:rsidRDefault="00CE5580" w:rsidP="00935BCD">
            <w:pPr>
              <w:jc w:val="both"/>
              <w:rPr>
                <w:rFonts w:asciiTheme="minorHAnsi" w:hAnsiTheme="minorHAnsi" w:cstheme="minorHAnsi"/>
              </w:rPr>
            </w:pPr>
            <w:r w:rsidRPr="00935BCD">
              <w:rPr>
                <w:rFonts w:asciiTheme="minorHAnsi" w:hAnsiTheme="minorHAnsi" w:cstheme="minorHAnsi"/>
              </w:rPr>
              <w:t>X</w:t>
            </w:r>
          </w:p>
        </w:tc>
      </w:tr>
      <w:tr w:rsidR="00CE5580" w:rsidRPr="0009018D" w14:paraId="546DB493" w14:textId="77777777" w:rsidTr="0056085F">
        <w:trPr>
          <w:jc w:val="center"/>
        </w:trPr>
        <w:tc>
          <w:tcPr>
            <w:tcW w:w="3336" w:type="dxa"/>
          </w:tcPr>
          <w:p w14:paraId="73B1D083" w14:textId="77777777" w:rsidR="00CE5580" w:rsidRPr="00935BCD" w:rsidRDefault="00CE5580" w:rsidP="00CE5580">
            <w:pPr>
              <w:jc w:val="both"/>
              <w:rPr>
                <w:rFonts w:asciiTheme="minorHAnsi" w:hAnsiTheme="minorHAnsi" w:cstheme="minorHAnsi"/>
                <w:lang w:val="en-US"/>
              </w:rPr>
            </w:pPr>
            <w:r w:rsidRPr="00935BCD">
              <w:rPr>
                <w:rFonts w:asciiTheme="minorHAnsi" w:hAnsiTheme="minorHAnsi" w:cstheme="minorHAnsi"/>
                <w:lang w:val="en-US"/>
              </w:rPr>
              <w:t>Track Guidance Assistants in Inland Navigation</w:t>
            </w:r>
          </w:p>
        </w:tc>
        <w:tc>
          <w:tcPr>
            <w:tcW w:w="1502" w:type="dxa"/>
          </w:tcPr>
          <w:p w14:paraId="07991CAB" w14:textId="77777777" w:rsidR="00CE5580" w:rsidRPr="00935BCD" w:rsidRDefault="00CE5580" w:rsidP="00935BCD">
            <w:pPr>
              <w:jc w:val="both"/>
              <w:rPr>
                <w:rFonts w:asciiTheme="minorHAnsi" w:hAnsiTheme="minorHAnsi" w:cstheme="minorHAnsi"/>
                <w:lang w:val="en-US"/>
              </w:rPr>
            </w:pPr>
          </w:p>
        </w:tc>
        <w:tc>
          <w:tcPr>
            <w:tcW w:w="1502" w:type="dxa"/>
          </w:tcPr>
          <w:p w14:paraId="17ED6EF7" w14:textId="77777777" w:rsidR="00CE5580" w:rsidRPr="00935BCD" w:rsidRDefault="00CE5580" w:rsidP="00935BCD">
            <w:pPr>
              <w:jc w:val="both"/>
              <w:rPr>
                <w:rFonts w:asciiTheme="minorHAnsi" w:hAnsiTheme="minorHAnsi" w:cstheme="minorHAnsi"/>
                <w:lang w:val="en-US"/>
              </w:rPr>
            </w:pPr>
            <w:r w:rsidRPr="00935BCD">
              <w:rPr>
                <w:rFonts w:asciiTheme="minorHAnsi" w:hAnsiTheme="minorHAnsi" w:cstheme="minorHAnsi"/>
                <w:lang w:val="en-US"/>
              </w:rPr>
              <w:t>X</w:t>
            </w:r>
          </w:p>
        </w:tc>
        <w:tc>
          <w:tcPr>
            <w:tcW w:w="1502" w:type="dxa"/>
          </w:tcPr>
          <w:p w14:paraId="0AC6BEF8" w14:textId="77777777" w:rsidR="00CE5580" w:rsidRPr="00935BCD" w:rsidRDefault="00CE5580" w:rsidP="00935BCD">
            <w:pPr>
              <w:jc w:val="both"/>
              <w:rPr>
                <w:rFonts w:asciiTheme="minorHAnsi" w:hAnsiTheme="minorHAnsi" w:cstheme="minorHAnsi"/>
                <w:lang w:val="en-US"/>
              </w:rPr>
            </w:pPr>
          </w:p>
        </w:tc>
        <w:tc>
          <w:tcPr>
            <w:tcW w:w="1502" w:type="dxa"/>
          </w:tcPr>
          <w:p w14:paraId="0598DD48" w14:textId="77777777" w:rsidR="00CE5580" w:rsidRPr="00935BCD" w:rsidRDefault="00CE5580" w:rsidP="00935BCD">
            <w:pPr>
              <w:jc w:val="both"/>
              <w:rPr>
                <w:rFonts w:asciiTheme="minorHAnsi" w:hAnsiTheme="minorHAnsi" w:cstheme="minorHAnsi"/>
                <w:lang w:val="en-US"/>
              </w:rPr>
            </w:pPr>
          </w:p>
        </w:tc>
      </w:tr>
      <w:tr w:rsidR="00CE5580" w:rsidRPr="0009018D" w14:paraId="0795E896" w14:textId="77777777" w:rsidTr="0056085F">
        <w:trPr>
          <w:jc w:val="center"/>
        </w:trPr>
        <w:tc>
          <w:tcPr>
            <w:tcW w:w="3336" w:type="dxa"/>
          </w:tcPr>
          <w:p w14:paraId="0FB545B2" w14:textId="77777777" w:rsidR="00CE5580" w:rsidRPr="00935BCD" w:rsidRDefault="00CE5580" w:rsidP="00CE5580">
            <w:pPr>
              <w:jc w:val="both"/>
              <w:rPr>
                <w:rFonts w:asciiTheme="minorHAnsi" w:hAnsiTheme="minorHAnsi" w:cstheme="minorHAnsi"/>
                <w:lang w:val="en-US"/>
              </w:rPr>
            </w:pPr>
            <w:r w:rsidRPr="00935BCD">
              <w:rPr>
                <w:rFonts w:asciiTheme="minorHAnsi" w:hAnsiTheme="minorHAnsi" w:cstheme="minorHAnsi"/>
                <w:lang w:val="en-US"/>
              </w:rPr>
              <w:t>General navigation on free-flowing rivers</w:t>
            </w:r>
          </w:p>
        </w:tc>
        <w:tc>
          <w:tcPr>
            <w:tcW w:w="1502" w:type="dxa"/>
          </w:tcPr>
          <w:p w14:paraId="383F6C6C" w14:textId="77777777" w:rsidR="00CE5580" w:rsidRPr="00935BCD" w:rsidRDefault="00CE5580" w:rsidP="00935BCD">
            <w:pPr>
              <w:jc w:val="both"/>
              <w:rPr>
                <w:rFonts w:asciiTheme="minorHAnsi" w:hAnsiTheme="minorHAnsi" w:cstheme="minorHAnsi"/>
                <w:lang w:val="en-US"/>
              </w:rPr>
            </w:pPr>
            <w:r w:rsidRPr="00935BCD">
              <w:rPr>
                <w:rFonts w:asciiTheme="minorHAnsi" w:hAnsiTheme="minorHAnsi" w:cstheme="minorHAnsi"/>
                <w:lang w:val="en-US"/>
              </w:rPr>
              <w:t>X</w:t>
            </w:r>
          </w:p>
        </w:tc>
        <w:tc>
          <w:tcPr>
            <w:tcW w:w="1502" w:type="dxa"/>
          </w:tcPr>
          <w:p w14:paraId="742F2BE5" w14:textId="77777777" w:rsidR="00CE5580" w:rsidRPr="00935BCD" w:rsidRDefault="00CE5580" w:rsidP="00935BCD">
            <w:pPr>
              <w:jc w:val="both"/>
              <w:rPr>
                <w:rFonts w:asciiTheme="minorHAnsi" w:hAnsiTheme="minorHAnsi" w:cstheme="minorHAnsi"/>
                <w:lang w:val="en-US"/>
              </w:rPr>
            </w:pPr>
            <w:r w:rsidRPr="00935BCD">
              <w:rPr>
                <w:rFonts w:asciiTheme="minorHAnsi" w:hAnsiTheme="minorHAnsi" w:cstheme="minorHAnsi"/>
                <w:lang w:val="en-US"/>
              </w:rPr>
              <w:t>X</w:t>
            </w:r>
          </w:p>
        </w:tc>
        <w:tc>
          <w:tcPr>
            <w:tcW w:w="1502" w:type="dxa"/>
          </w:tcPr>
          <w:p w14:paraId="50B3E707" w14:textId="77777777" w:rsidR="00CE5580" w:rsidRPr="00935BCD" w:rsidRDefault="00CE5580" w:rsidP="00935BCD">
            <w:pPr>
              <w:jc w:val="both"/>
              <w:rPr>
                <w:rFonts w:asciiTheme="minorHAnsi" w:hAnsiTheme="minorHAnsi" w:cstheme="minorHAnsi"/>
                <w:lang w:val="en-US"/>
              </w:rPr>
            </w:pPr>
          </w:p>
        </w:tc>
        <w:tc>
          <w:tcPr>
            <w:tcW w:w="1502" w:type="dxa"/>
          </w:tcPr>
          <w:p w14:paraId="20B2D4AE" w14:textId="77777777" w:rsidR="00CE5580" w:rsidRPr="00935BCD" w:rsidRDefault="00CE5580" w:rsidP="00935BCD">
            <w:pPr>
              <w:jc w:val="both"/>
              <w:rPr>
                <w:rFonts w:asciiTheme="minorHAnsi" w:hAnsiTheme="minorHAnsi" w:cstheme="minorHAnsi"/>
                <w:lang w:val="en-US"/>
              </w:rPr>
            </w:pPr>
          </w:p>
        </w:tc>
      </w:tr>
      <w:tr w:rsidR="00CE5580" w:rsidRPr="0009018D" w14:paraId="00F010CF" w14:textId="77777777" w:rsidTr="0056085F">
        <w:trPr>
          <w:jc w:val="center"/>
        </w:trPr>
        <w:tc>
          <w:tcPr>
            <w:tcW w:w="3336" w:type="dxa"/>
          </w:tcPr>
          <w:p w14:paraId="1D088003" w14:textId="77777777" w:rsidR="00CE5580" w:rsidRPr="00935BCD" w:rsidRDefault="00CE5580" w:rsidP="00CE5580">
            <w:pPr>
              <w:jc w:val="both"/>
              <w:rPr>
                <w:rFonts w:asciiTheme="minorHAnsi" w:hAnsiTheme="minorHAnsi" w:cstheme="minorHAnsi"/>
                <w:lang w:val="en-US"/>
              </w:rPr>
            </w:pPr>
            <w:r w:rsidRPr="00935BCD">
              <w:rPr>
                <w:rFonts w:asciiTheme="minorHAnsi" w:hAnsiTheme="minorHAnsi" w:cstheme="minorHAnsi"/>
                <w:lang w:val="en-US"/>
              </w:rPr>
              <w:t>Navigation on small narrow channels</w:t>
            </w:r>
          </w:p>
        </w:tc>
        <w:tc>
          <w:tcPr>
            <w:tcW w:w="1502" w:type="dxa"/>
          </w:tcPr>
          <w:p w14:paraId="6A23AB6F" w14:textId="77777777" w:rsidR="00CE5580" w:rsidRPr="00935BCD" w:rsidRDefault="00CE5580" w:rsidP="00935BCD">
            <w:pPr>
              <w:jc w:val="both"/>
              <w:rPr>
                <w:rFonts w:asciiTheme="minorHAnsi" w:hAnsiTheme="minorHAnsi" w:cstheme="minorHAnsi"/>
                <w:lang w:val="en-US"/>
              </w:rPr>
            </w:pPr>
          </w:p>
        </w:tc>
        <w:tc>
          <w:tcPr>
            <w:tcW w:w="1502" w:type="dxa"/>
          </w:tcPr>
          <w:p w14:paraId="7574B1F0" w14:textId="77777777" w:rsidR="00CE5580" w:rsidRPr="00935BCD" w:rsidRDefault="00CE5580" w:rsidP="00935BCD">
            <w:pPr>
              <w:jc w:val="both"/>
              <w:rPr>
                <w:rFonts w:asciiTheme="minorHAnsi" w:hAnsiTheme="minorHAnsi" w:cstheme="minorHAnsi"/>
                <w:lang w:val="en-US"/>
              </w:rPr>
            </w:pPr>
          </w:p>
        </w:tc>
        <w:tc>
          <w:tcPr>
            <w:tcW w:w="1502" w:type="dxa"/>
          </w:tcPr>
          <w:p w14:paraId="18DB449E" w14:textId="77777777" w:rsidR="00CE5580" w:rsidRPr="00935BCD" w:rsidRDefault="00CE5580" w:rsidP="00935BCD">
            <w:pPr>
              <w:jc w:val="both"/>
              <w:rPr>
                <w:rFonts w:asciiTheme="minorHAnsi" w:hAnsiTheme="minorHAnsi" w:cstheme="minorHAnsi"/>
                <w:lang w:val="en-US"/>
              </w:rPr>
            </w:pPr>
            <w:r w:rsidRPr="00935BCD">
              <w:rPr>
                <w:rFonts w:asciiTheme="minorHAnsi" w:hAnsiTheme="minorHAnsi" w:cstheme="minorHAnsi"/>
                <w:lang w:val="en-US"/>
              </w:rPr>
              <w:t>X</w:t>
            </w:r>
          </w:p>
        </w:tc>
        <w:tc>
          <w:tcPr>
            <w:tcW w:w="1502" w:type="dxa"/>
          </w:tcPr>
          <w:p w14:paraId="2EE421C3" w14:textId="77777777" w:rsidR="00CE5580" w:rsidRPr="00935BCD" w:rsidRDefault="00CE5580" w:rsidP="00935BCD">
            <w:pPr>
              <w:jc w:val="both"/>
              <w:rPr>
                <w:rFonts w:asciiTheme="minorHAnsi" w:hAnsiTheme="minorHAnsi" w:cstheme="minorHAnsi"/>
                <w:lang w:val="en-US"/>
              </w:rPr>
            </w:pPr>
            <w:r w:rsidRPr="00935BCD">
              <w:rPr>
                <w:rFonts w:asciiTheme="minorHAnsi" w:hAnsiTheme="minorHAnsi" w:cstheme="minorHAnsi"/>
                <w:lang w:val="en-US"/>
              </w:rPr>
              <w:t>X</w:t>
            </w:r>
          </w:p>
        </w:tc>
      </w:tr>
      <w:tr w:rsidR="00CE5580" w:rsidRPr="0009018D" w14:paraId="45047EB3" w14:textId="77777777" w:rsidTr="0056085F">
        <w:trPr>
          <w:jc w:val="center"/>
        </w:trPr>
        <w:tc>
          <w:tcPr>
            <w:tcW w:w="3336" w:type="dxa"/>
          </w:tcPr>
          <w:p w14:paraId="14C175F2" w14:textId="77777777" w:rsidR="00CE5580" w:rsidRPr="00935BCD" w:rsidRDefault="00CE5580" w:rsidP="00CE5580">
            <w:pPr>
              <w:jc w:val="both"/>
              <w:rPr>
                <w:rFonts w:asciiTheme="minorHAnsi" w:hAnsiTheme="minorHAnsi" w:cstheme="minorHAnsi"/>
                <w:lang w:val="en-US"/>
              </w:rPr>
            </w:pPr>
            <w:r w:rsidRPr="00935BCD">
              <w:rPr>
                <w:rFonts w:asciiTheme="minorHAnsi" w:hAnsiTheme="minorHAnsi" w:cstheme="minorHAnsi"/>
                <w:lang w:val="en-US"/>
              </w:rPr>
              <w:t>Congestion controlled rivers and canals</w:t>
            </w:r>
          </w:p>
        </w:tc>
        <w:tc>
          <w:tcPr>
            <w:tcW w:w="1502" w:type="dxa"/>
          </w:tcPr>
          <w:p w14:paraId="5CD686DA" w14:textId="77777777" w:rsidR="00CE5580" w:rsidRPr="00935BCD" w:rsidRDefault="00CE5580" w:rsidP="00935BCD">
            <w:pPr>
              <w:jc w:val="both"/>
              <w:rPr>
                <w:rFonts w:asciiTheme="minorHAnsi" w:hAnsiTheme="minorHAnsi" w:cstheme="minorHAnsi"/>
                <w:lang w:val="en-US"/>
              </w:rPr>
            </w:pPr>
            <w:r w:rsidRPr="00935BCD">
              <w:rPr>
                <w:rFonts w:asciiTheme="minorHAnsi" w:hAnsiTheme="minorHAnsi" w:cstheme="minorHAnsi"/>
                <w:lang w:val="en-US"/>
              </w:rPr>
              <w:t>X</w:t>
            </w:r>
          </w:p>
        </w:tc>
        <w:tc>
          <w:tcPr>
            <w:tcW w:w="1502" w:type="dxa"/>
          </w:tcPr>
          <w:p w14:paraId="2D00388B" w14:textId="77777777" w:rsidR="00CE5580" w:rsidRPr="00935BCD" w:rsidRDefault="00CE5580" w:rsidP="00935BCD">
            <w:pPr>
              <w:jc w:val="both"/>
              <w:rPr>
                <w:rFonts w:asciiTheme="minorHAnsi" w:hAnsiTheme="minorHAnsi" w:cstheme="minorHAnsi"/>
                <w:lang w:val="en-US"/>
              </w:rPr>
            </w:pPr>
          </w:p>
        </w:tc>
        <w:tc>
          <w:tcPr>
            <w:tcW w:w="1502" w:type="dxa"/>
          </w:tcPr>
          <w:p w14:paraId="7C85F878" w14:textId="77777777" w:rsidR="00CE5580" w:rsidRPr="00935BCD" w:rsidRDefault="00CE5580" w:rsidP="00935BCD">
            <w:pPr>
              <w:jc w:val="both"/>
              <w:rPr>
                <w:rFonts w:asciiTheme="minorHAnsi" w:hAnsiTheme="minorHAnsi" w:cstheme="minorHAnsi"/>
                <w:lang w:val="en-US"/>
              </w:rPr>
            </w:pPr>
            <w:r w:rsidRPr="00935BCD">
              <w:rPr>
                <w:rFonts w:asciiTheme="minorHAnsi" w:hAnsiTheme="minorHAnsi" w:cstheme="minorHAnsi"/>
                <w:lang w:val="en-US"/>
              </w:rPr>
              <w:t>X</w:t>
            </w:r>
          </w:p>
        </w:tc>
        <w:tc>
          <w:tcPr>
            <w:tcW w:w="1502" w:type="dxa"/>
          </w:tcPr>
          <w:p w14:paraId="3A9A1AD7" w14:textId="77777777" w:rsidR="00CE5580" w:rsidRPr="00935BCD" w:rsidRDefault="00CE5580" w:rsidP="00935BCD">
            <w:pPr>
              <w:jc w:val="both"/>
              <w:rPr>
                <w:rFonts w:asciiTheme="minorHAnsi" w:hAnsiTheme="minorHAnsi" w:cstheme="minorHAnsi"/>
                <w:lang w:val="en-US"/>
              </w:rPr>
            </w:pPr>
          </w:p>
        </w:tc>
      </w:tr>
      <w:tr w:rsidR="00CE5580" w:rsidRPr="0009018D" w14:paraId="51860011" w14:textId="77777777" w:rsidTr="0056085F">
        <w:trPr>
          <w:jc w:val="center"/>
        </w:trPr>
        <w:tc>
          <w:tcPr>
            <w:tcW w:w="3336" w:type="dxa"/>
          </w:tcPr>
          <w:p w14:paraId="587D75A3" w14:textId="77777777" w:rsidR="00CE5580" w:rsidRPr="00935BCD" w:rsidRDefault="00CE5580" w:rsidP="00CE5580">
            <w:pPr>
              <w:jc w:val="both"/>
              <w:rPr>
                <w:rFonts w:asciiTheme="minorHAnsi" w:hAnsiTheme="minorHAnsi" w:cstheme="minorHAnsi"/>
                <w:lang w:val="en-US"/>
              </w:rPr>
            </w:pPr>
            <w:r w:rsidRPr="00935BCD">
              <w:rPr>
                <w:rFonts w:asciiTheme="minorHAnsi" w:hAnsiTheme="minorHAnsi" w:cstheme="minorHAnsi"/>
                <w:lang w:val="en-US"/>
              </w:rPr>
              <w:t>Bridge passing</w:t>
            </w:r>
          </w:p>
        </w:tc>
        <w:tc>
          <w:tcPr>
            <w:tcW w:w="1502" w:type="dxa"/>
          </w:tcPr>
          <w:p w14:paraId="6016DB89" w14:textId="77777777" w:rsidR="00CE5580" w:rsidRPr="00935BCD" w:rsidRDefault="00CE5580" w:rsidP="00935BCD">
            <w:pPr>
              <w:jc w:val="both"/>
              <w:rPr>
                <w:rFonts w:asciiTheme="minorHAnsi" w:hAnsiTheme="minorHAnsi" w:cstheme="minorHAnsi"/>
              </w:rPr>
            </w:pPr>
            <w:r w:rsidRPr="00935BCD">
              <w:rPr>
                <w:rFonts w:asciiTheme="minorHAnsi" w:hAnsiTheme="minorHAnsi" w:cstheme="minorHAnsi"/>
              </w:rPr>
              <w:t>X</w:t>
            </w:r>
          </w:p>
        </w:tc>
        <w:tc>
          <w:tcPr>
            <w:tcW w:w="1502" w:type="dxa"/>
          </w:tcPr>
          <w:p w14:paraId="67F0F122" w14:textId="77777777" w:rsidR="00CE5580" w:rsidRPr="00935BCD" w:rsidRDefault="00CE5580" w:rsidP="00935BCD">
            <w:pPr>
              <w:jc w:val="both"/>
              <w:rPr>
                <w:rFonts w:asciiTheme="minorHAnsi" w:hAnsiTheme="minorHAnsi" w:cstheme="minorHAnsi"/>
              </w:rPr>
            </w:pPr>
            <w:r w:rsidRPr="00935BCD">
              <w:rPr>
                <w:rFonts w:asciiTheme="minorHAnsi" w:hAnsiTheme="minorHAnsi" w:cstheme="minorHAnsi"/>
              </w:rPr>
              <w:t>X</w:t>
            </w:r>
          </w:p>
        </w:tc>
        <w:tc>
          <w:tcPr>
            <w:tcW w:w="1502" w:type="dxa"/>
          </w:tcPr>
          <w:p w14:paraId="215F8171" w14:textId="77777777" w:rsidR="00CE5580" w:rsidRPr="00935BCD" w:rsidRDefault="00CE5580" w:rsidP="00935BCD">
            <w:pPr>
              <w:jc w:val="both"/>
              <w:rPr>
                <w:rFonts w:asciiTheme="minorHAnsi" w:hAnsiTheme="minorHAnsi" w:cstheme="minorHAnsi"/>
              </w:rPr>
            </w:pPr>
            <w:r w:rsidRPr="00935BCD">
              <w:rPr>
                <w:rFonts w:asciiTheme="minorHAnsi" w:hAnsiTheme="minorHAnsi" w:cstheme="minorHAnsi"/>
              </w:rPr>
              <w:t>X</w:t>
            </w:r>
          </w:p>
        </w:tc>
        <w:tc>
          <w:tcPr>
            <w:tcW w:w="1502" w:type="dxa"/>
          </w:tcPr>
          <w:p w14:paraId="67F58897" w14:textId="77777777" w:rsidR="00CE5580" w:rsidRPr="00935BCD" w:rsidRDefault="00CE5580" w:rsidP="00935BCD">
            <w:pPr>
              <w:jc w:val="both"/>
              <w:rPr>
                <w:rFonts w:asciiTheme="minorHAnsi" w:hAnsiTheme="minorHAnsi" w:cstheme="minorHAnsi"/>
                <w:lang w:val="en-US"/>
              </w:rPr>
            </w:pPr>
          </w:p>
        </w:tc>
      </w:tr>
    </w:tbl>
    <w:p w14:paraId="396C7C6F" w14:textId="77777777" w:rsidR="00F356C7" w:rsidRDefault="00F356C7" w:rsidP="00F356C7">
      <w:pPr>
        <w:pStyle w:val="BodyText"/>
      </w:pPr>
    </w:p>
    <w:p w14:paraId="6CF930DB" w14:textId="1BBD84E7" w:rsidR="008F1F45" w:rsidRPr="00935BCD" w:rsidRDefault="00DE5AF4" w:rsidP="00F356C7">
      <w:pPr>
        <w:pStyle w:val="BodyText"/>
        <w:rPr>
          <w:rFonts w:asciiTheme="minorHAnsi" w:hAnsiTheme="minorHAnsi" w:cstheme="minorHAnsi"/>
        </w:rPr>
      </w:pPr>
      <w:r>
        <w:rPr>
          <w:rFonts w:asciiTheme="minorHAnsi" w:hAnsiTheme="minorHAnsi" w:cstheme="minorHAnsi"/>
        </w:rPr>
        <w:t xml:space="preserve">The intention is to try and assess </w:t>
      </w:r>
      <w:proofErr w:type="gramStart"/>
      <w:r>
        <w:rPr>
          <w:rFonts w:asciiTheme="minorHAnsi" w:hAnsiTheme="minorHAnsi" w:cstheme="minorHAnsi"/>
        </w:rPr>
        <w:t>all of</w:t>
      </w:r>
      <w:proofErr w:type="gramEnd"/>
      <w:r>
        <w:rPr>
          <w:rFonts w:asciiTheme="minorHAnsi" w:hAnsiTheme="minorHAnsi" w:cstheme="minorHAnsi"/>
        </w:rPr>
        <w:t xml:space="preserve"> the EGNSS and Copernicus services at each of the pilots</w:t>
      </w:r>
      <w:r w:rsidR="009D133A">
        <w:rPr>
          <w:rFonts w:asciiTheme="minorHAnsi" w:hAnsiTheme="minorHAnsi" w:cstheme="minorHAnsi"/>
        </w:rPr>
        <w:t>.</w:t>
      </w:r>
      <w:r w:rsidR="00365F22">
        <w:rPr>
          <w:rFonts w:asciiTheme="minorHAnsi" w:hAnsiTheme="minorHAnsi" w:cstheme="minorHAnsi"/>
        </w:rPr>
        <w:t xml:space="preserve"> However, </w:t>
      </w:r>
      <w:r w:rsidR="004976E4">
        <w:rPr>
          <w:rFonts w:asciiTheme="minorHAnsi" w:hAnsiTheme="minorHAnsi" w:cstheme="minorHAnsi"/>
        </w:rPr>
        <w:t xml:space="preserve">this will depend on the operations that </w:t>
      </w:r>
      <w:r w:rsidR="00D42852">
        <w:rPr>
          <w:rFonts w:asciiTheme="minorHAnsi" w:hAnsiTheme="minorHAnsi" w:cstheme="minorHAnsi"/>
        </w:rPr>
        <w:t xml:space="preserve">are selected </w:t>
      </w:r>
      <w:r w:rsidR="00417591">
        <w:rPr>
          <w:rFonts w:asciiTheme="minorHAnsi" w:hAnsiTheme="minorHAnsi" w:cstheme="minorHAnsi"/>
        </w:rPr>
        <w:t xml:space="preserve">for </w:t>
      </w:r>
      <w:r w:rsidR="001D7616">
        <w:rPr>
          <w:rFonts w:asciiTheme="minorHAnsi" w:hAnsiTheme="minorHAnsi" w:cstheme="minorHAnsi"/>
        </w:rPr>
        <w:t>specific pilots since not all operations require all the services that can be provided via GNSS or Earth Observation satellites</w:t>
      </w:r>
      <w:r w:rsidR="003E6D8E">
        <w:rPr>
          <w:rFonts w:asciiTheme="minorHAnsi" w:hAnsiTheme="minorHAnsi" w:cstheme="minorHAnsi"/>
        </w:rPr>
        <w:t>.</w:t>
      </w:r>
    </w:p>
    <w:p w14:paraId="65AB9383" w14:textId="77777777" w:rsidR="009D29BF" w:rsidRDefault="009D29BF" w:rsidP="009D29BF">
      <w:pPr>
        <w:pStyle w:val="Heading2"/>
      </w:pPr>
      <w:r>
        <w:t>Pilot Calendar</w:t>
      </w:r>
    </w:p>
    <w:p w14:paraId="024703A0" w14:textId="3F888EBF" w:rsidR="009D29BF" w:rsidRDefault="009D29BF" w:rsidP="009D29BF">
      <w:pPr>
        <w:pStyle w:val="BodyText"/>
        <w:rPr>
          <w:rFonts w:asciiTheme="minorHAnsi" w:hAnsiTheme="minorHAnsi" w:cstheme="minorHAnsi"/>
        </w:rPr>
      </w:pPr>
      <w:r>
        <w:rPr>
          <w:rFonts w:asciiTheme="minorHAnsi" w:hAnsiTheme="minorHAnsi" w:cstheme="minorHAnsi"/>
        </w:rPr>
        <w:t xml:space="preserve">The idea is to carry out the pilots throughout the year 2026, in increasing order of complexity regarding the navigation operations considered for each of them. </w:t>
      </w:r>
      <w:r w:rsidR="00935BCD">
        <w:rPr>
          <w:rFonts w:asciiTheme="minorHAnsi" w:hAnsiTheme="minorHAnsi" w:cstheme="minorHAnsi"/>
        </w:rPr>
        <w:t>This is done</w:t>
      </w:r>
      <w:r>
        <w:rPr>
          <w:rFonts w:asciiTheme="minorHAnsi" w:hAnsiTheme="minorHAnsi" w:cstheme="minorHAnsi"/>
        </w:rPr>
        <w:t xml:space="preserve"> to acquire the experience necessary to successfully solve unpredicted issues that may arise during the pilots. On top of that, it will allow for the results of a pilot to be used to improve the planning of the following one. The tentative dates for each of the pilots are shown in </w:t>
      </w:r>
      <w:r>
        <w:rPr>
          <w:rFonts w:asciiTheme="minorHAnsi" w:hAnsiTheme="minorHAnsi" w:cstheme="minorHAnsi"/>
        </w:rPr>
        <w:fldChar w:fldCharType="begin"/>
      </w:r>
      <w:r>
        <w:rPr>
          <w:rFonts w:asciiTheme="minorHAnsi" w:hAnsiTheme="minorHAnsi" w:cstheme="minorHAnsi"/>
        </w:rPr>
        <w:instrText xml:space="preserve"> REF _Ref222759374 \h </w:instrText>
      </w:r>
      <w:r>
        <w:rPr>
          <w:rFonts w:asciiTheme="minorHAnsi" w:hAnsiTheme="minorHAnsi" w:cstheme="minorHAnsi"/>
        </w:rPr>
      </w:r>
      <w:r>
        <w:rPr>
          <w:rFonts w:asciiTheme="minorHAnsi" w:hAnsiTheme="minorHAnsi" w:cstheme="minorHAnsi"/>
        </w:rPr>
        <w:fldChar w:fldCharType="separate"/>
      </w:r>
      <w:r w:rsidR="00A51984" w:rsidRPr="00075986">
        <w:rPr>
          <w:rFonts w:asciiTheme="minorHAnsi" w:hAnsiTheme="minorHAnsi" w:cstheme="minorHAnsi"/>
        </w:rPr>
        <w:t xml:space="preserve">Figure </w:t>
      </w:r>
      <w:r w:rsidR="00A51984">
        <w:rPr>
          <w:rFonts w:asciiTheme="minorHAnsi" w:hAnsiTheme="minorHAnsi" w:cstheme="minorHAnsi"/>
          <w:noProof/>
        </w:rPr>
        <w:t>4</w:t>
      </w:r>
      <w:r>
        <w:rPr>
          <w:rFonts w:asciiTheme="minorHAnsi" w:hAnsiTheme="minorHAnsi" w:cstheme="minorHAnsi"/>
        </w:rPr>
        <w:fldChar w:fldCharType="end"/>
      </w:r>
      <w:r>
        <w:rPr>
          <w:rFonts w:asciiTheme="minorHAnsi" w:hAnsiTheme="minorHAnsi" w:cstheme="minorHAnsi"/>
        </w:rPr>
        <w:t>.</w:t>
      </w:r>
      <w:r w:rsidR="00FC6166">
        <w:rPr>
          <w:rFonts w:asciiTheme="minorHAnsi" w:hAnsiTheme="minorHAnsi" w:cstheme="minorHAnsi"/>
        </w:rPr>
        <w:t xml:space="preserve"> The only known dates are for the first pilot</w:t>
      </w:r>
      <w:r w:rsidR="002B1435">
        <w:rPr>
          <w:rFonts w:asciiTheme="minorHAnsi" w:hAnsiTheme="minorHAnsi" w:cstheme="minorHAnsi"/>
        </w:rPr>
        <w:t>, which is the one in Guadalquivir.</w:t>
      </w:r>
    </w:p>
    <w:p w14:paraId="5E92C8CE" w14:textId="51DA6038" w:rsidR="009D29BF" w:rsidRPr="00075986" w:rsidRDefault="00007A5E" w:rsidP="009D29BF">
      <w:pPr>
        <w:pStyle w:val="Caption"/>
        <w:jc w:val="center"/>
        <w:rPr>
          <w:rFonts w:asciiTheme="minorHAnsi" w:hAnsiTheme="minorHAnsi" w:cstheme="minorHAnsi"/>
          <w:color w:val="auto"/>
        </w:rPr>
      </w:pPr>
      <w:r w:rsidRPr="00007A5E">
        <w:rPr>
          <w:noProof/>
        </w:rPr>
        <w:lastRenderedPageBreak/>
        <w:drawing>
          <wp:inline distT="0" distB="0" distL="0" distR="0" wp14:anchorId="38B56B20" wp14:editId="6A7B74D1">
            <wp:extent cx="6120130" cy="3463925"/>
            <wp:effectExtent l="0" t="0" r="0" b="3175"/>
            <wp:docPr id="12297778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777897" name=""/>
                    <pic:cNvPicPr/>
                  </pic:nvPicPr>
                  <pic:blipFill>
                    <a:blip r:embed="rId14"/>
                    <a:stretch>
                      <a:fillRect/>
                    </a:stretch>
                  </pic:blipFill>
                  <pic:spPr>
                    <a:xfrm>
                      <a:off x="0" y="0"/>
                      <a:ext cx="6120130" cy="3463925"/>
                    </a:xfrm>
                    <a:prstGeom prst="rect">
                      <a:avLst/>
                    </a:prstGeom>
                  </pic:spPr>
                </pic:pic>
              </a:graphicData>
            </a:graphic>
          </wp:inline>
        </w:drawing>
      </w:r>
      <w:bookmarkStart w:id="7" w:name="_Ref222759374"/>
      <w:r w:rsidR="009D29BF" w:rsidRPr="00075986">
        <w:rPr>
          <w:rFonts w:asciiTheme="minorHAnsi" w:hAnsiTheme="minorHAnsi" w:cstheme="minorHAnsi"/>
          <w:color w:val="auto"/>
          <w:sz w:val="22"/>
          <w:szCs w:val="22"/>
        </w:rPr>
        <w:t xml:space="preserve">Figure </w:t>
      </w:r>
      <w:r w:rsidR="009D29BF" w:rsidRPr="00075986">
        <w:rPr>
          <w:rFonts w:asciiTheme="minorHAnsi" w:hAnsiTheme="minorHAnsi" w:cstheme="minorHAnsi"/>
          <w:color w:val="auto"/>
          <w:sz w:val="22"/>
          <w:szCs w:val="22"/>
        </w:rPr>
        <w:fldChar w:fldCharType="begin"/>
      </w:r>
      <w:r w:rsidR="009D29BF" w:rsidRPr="00075986">
        <w:rPr>
          <w:rFonts w:asciiTheme="minorHAnsi" w:hAnsiTheme="minorHAnsi" w:cstheme="minorHAnsi"/>
          <w:color w:val="auto"/>
          <w:sz w:val="22"/>
          <w:szCs w:val="22"/>
        </w:rPr>
        <w:instrText xml:space="preserve"> SEQ Figure \* ARABIC </w:instrText>
      </w:r>
      <w:r w:rsidR="009D29BF" w:rsidRPr="00075986">
        <w:rPr>
          <w:rFonts w:asciiTheme="minorHAnsi" w:hAnsiTheme="minorHAnsi" w:cstheme="minorHAnsi"/>
          <w:color w:val="auto"/>
          <w:sz w:val="22"/>
          <w:szCs w:val="22"/>
        </w:rPr>
        <w:fldChar w:fldCharType="separate"/>
      </w:r>
      <w:r w:rsidR="00ED7633">
        <w:rPr>
          <w:rFonts w:asciiTheme="minorHAnsi" w:hAnsiTheme="minorHAnsi" w:cstheme="minorHAnsi"/>
          <w:noProof/>
          <w:color w:val="auto"/>
          <w:sz w:val="22"/>
          <w:szCs w:val="22"/>
        </w:rPr>
        <w:t>4</w:t>
      </w:r>
      <w:r w:rsidR="009D29BF" w:rsidRPr="00075986">
        <w:rPr>
          <w:rFonts w:asciiTheme="minorHAnsi" w:hAnsiTheme="minorHAnsi" w:cstheme="minorHAnsi"/>
          <w:color w:val="auto"/>
          <w:sz w:val="22"/>
          <w:szCs w:val="22"/>
        </w:rPr>
        <w:fldChar w:fldCharType="end"/>
      </w:r>
      <w:bookmarkEnd w:id="7"/>
      <w:r w:rsidR="009D29BF" w:rsidRPr="00075986">
        <w:rPr>
          <w:rFonts w:asciiTheme="minorHAnsi" w:hAnsiTheme="minorHAnsi" w:cstheme="minorHAnsi"/>
          <w:color w:val="auto"/>
        </w:rPr>
        <w:t xml:space="preserve"> </w:t>
      </w:r>
      <w:r w:rsidR="009D29BF" w:rsidRPr="00075986">
        <w:rPr>
          <w:rFonts w:asciiTheme="minorHAnsi" w:hAnsiTheme="minorHAnsi" w:cstheme="minorHAnsi"/>
          <w:color w:val="auto"/>
          <w:sz w:val="22"/>
          <w:szCs w:val="22"/>
        </w:rPr>
        <w:t>Tentative Pilot Calendar</w:t>
      </w:r>
    </w:p>
    <w:p w14:paraId="4A55B842" w14:textId="08D51C13" w:rsidR="00946A06" w:rsidRPr="00946A06" w:rsidRDefault="00946A06" w:rsidP="00946A06">
      <w:pPr>
        <w:pStyle w:val="BodyText"/>
        <w:rPr>
          <w:rFonts w:asciiTheme="minorHAnsi" w:hAnsiTheme="minorHAnsi" w:cstheme="minorHAnsi"/>
          <w:lang w:eastAsia="de-DE"/>
        </w:rPr>
      </w:pPr>
      <w:r>
        <w:rPr>
          <w:rFonts w:asciiTheme="minorHAnsi" w:hAnsiTheme="minorHAnsi" w:cstheme="minorHAnsi"/>
          <w:lang w:eastAsia="de-DE"/>
        </w:rPr>
        <w:t xml:space="preserve">As it can be seen, </w:t>
      </w:r>
      <w:r w:rsidR="00E014AD">
        <w:rPr>
          <w:rFonts w:asciiTheme="minorHAnsi" w:hAnsiTheme="minorHAnsi" w:cstheme="minorHAnsi"/>
          <w:lang w:eastAsia="de-DE"/>
        </w:rPr>
        <w:t xml:space="preserve">the </w:t>
      </w:r>
      <w:r>
        <w:rPr>
          <w:rFonts w:asciiTheme="minorHAnsi" w:hAnsiTheme="minorHAnsi" w:cstheme="minorHAnsi"/>
          <w:lang w:eastAsia="de-DE"/>
        </w:rPr>
        <w:t xml:space="preserve">Guadalquivir Pilot has already </w:t>
      </w:r>
      <w:r w:rsidR="00E014AD">
        <w:rPr>
          <w:rFonts w:asciiTheme="minorHAnsi" w:hAnsiTheme="minorHAnsi" w:cstheme="minorHAnsi"/>
          <w:lang w:eastAsia="de-DE"/>
        </w:rPr>
        <w:t xml:space="preserve">been </w:t>
      </w:r>
      <w:r>
        <w:rPr>
          <w:rFonts w:asciiTheme="minorHAnsi" w:hAnsiTheme="minorHAnsi" w:cstheme="minorHAnsi"/>
          <w:lang w:eastAsia="de-DE"/>
        </w:rPr>
        <w:t>carried out</w:t>
      </w:r>
      <w:r w:rsidR="007D57A0">
        <w:rPr>
          <w:rFonts w:asciiTheme="minorHAnsi" w:hAnsiTheme="minorHAnsi" w:cstheme="minorHAnsi"/>
          <w:lang w:eastAsia="de-DE"/>
        </w:rPr>
        <w:t xml:space="preserve"> and there are still three more pilots to be executed</w:t>
      </w:r>
      <w:r>
        <w:rPr>
          <w:rFonts w:asciiTheme="minorHAnsi" w:hAnsiTheme="minorHAnsi" w:cstheme="minorHAnsi"/>
          <w:lang w:eastAsia="de-DE"/>
        </w:rPr>
        <w:t>.</w:t>
      </w:r>
      <w:r w:rsidR="007D57A0">
        <w:rPr>
          <w:rFonts w:asciiTheme="minorHAnsi" w:hAnsiTheme="minorHAnsi" w:cstheme="minorHAnsi"/>
          <w:lang w:eastAsia="de-DE"/>
        </w:rPr>
        <w:t xml:space="preserve"> Following the calendar, it is expected that the results from the pilot will be available in the following months, so no results on this first pilot are included in this paper. This paper provides some results obtained in preliminary laboratory tests as shown in the following section.</w:t>
      </w:r>
    </w:p>
    <w:p w14:paraId="1385BFD5" w14:textId="6556B474" w:rsidR="00B70B76" w:rsidRDefault="000A0B67" w:rsidP="00B70B76">
      <w:pPr>
        <w:pStyle w:val="Heading1"/>
      </w:pPr>
      <w:r>
        <w:t>Preliminary Laboratory results</w:t>
      </w:r>
    </w:p>
    <w:p w14:paraId="32A4E63A" w14:textId="01042105" w:rsidR="00B75EAA" w:rsidRDefault="00B75EAA" w:rsidP="00206040">
      <w:pPr>
        <w:pStyle w:val="BodyText"/>
        <w:rPr>
          <w:rFonts w:asciiTheme="minorHAnsi" w:hAnsiTheme="minorHAnsi" w:cstheme="minorHAnsi"/>
          <w:lang w:eastAsia="de-DE"/>
        </w:rPr>
      </w:pPr>
      <w:r>
        <w:rPr>
          <w:rFonts w:asciiTheme="minorHAnsi" w:hAnsiTheme="minorHAnsi" w:cstheme="minorHAnsi"/>
          <w:lang w:eastAsia="de-DE"/>
        </w:rPr>
        <w:t>With the prototype defined, some preliminary tests are performed in the laboratory to assess that everything works correctly and that all the pieces of equipment are integrated appropriately</w:t>
      </w:r>
      <w:r w:rsidR="00007B15">
        <w:rPr>
          <w:rFonts w:asciiTheme="minorHAnsi" w:hAnsiTheme="minorHAnsi" w:cstheme="minorHAnsi"/>
          <w:lang w:eastAsia="de-DE"/>
        </w:rPr>
        <w:t xml:space="preserve"> before going to the pilots</w:t>
      </w:r>
      <w:r>
        <w:rPr>
          <w:rFonts w:asciiTheme="minorHAnsi" w:hAnsiTheme="minorHAnsi" w:cstheme="minorHAnsi"/>
          <w:lang w:eastAsia="de-DE"/>
        </w:rPr>
        <w:t>.</w:t>
      </w:r>
      <w:r w:rsidR="00924752">
        <w:rPr>
          <w:rFonts w:asciiTheme="minorHAnsi" w:hAnsiTheme="minorHAnsi" w:cstheme="minorHAnsi"/>
          <w:lang w:eastAsia="de-DE"/>
        </w:rPr>
        <w:t xml:space="preserve"> </w:t>
      </w:r>
    </w:p>
    <w:p w14:paraId="131B535E" w14:textId="3D5E8DB6" w:rsidR="0002239A" w:rsidRDefault="0002239A" w:rsidP="0002239A">
      <w:pPr>
        <w:pStyle w:val="Heading2"/>
      </w:pPr>
      <w:r>
        <w:t xml:space="preserve">EGNSS </w:t>
      </w:r>
      <w:r w:rsidR="002F1719">
        <w:t>Results</w:t>
      </w:r>
    </w:p>
    <w:p w14:paraId="629E2C74" w14:textId="77777777" w:rsidR="0002239A" w:rsidRDefault="0002239A" w:rsidP="00206040">
      <w:pPr>
        <w:pStyle w:val="BodyText"/>
        <w:rPr>
          <w:rFonts w:asciiTheme="minorHAnsi" w:hAnsiTheme="minorHAnsi" w:cstheme="minorHAnsi"/>
          <w:lang w:eastAsia="de-DE"/>
        </w:rPr>
      </w:pPr>
      <w:r>
        <w:rPr>
          <w:rFonts w:asciiTheme="minorHAnsi" w:hAnsiTheme="minorHAnsi" w:cstheme="minorHAnsi"/>
          <w:lang w:eastAsia="de-DE"/>
        </w:rPr>
        <w:t>The verification of the EGNSS part comes from the assessment of the different EGNSS services.</w:t>
      </w:r>
    </w:p>
    <w:p w14:paraId="616E5128" w14:textId="403D8659" w:rsidR="00D43233" w:rsidRPr="00D43233" w:rsidRDefault="0002239A" w:rsidP="00946A06">
      <w:pPr>
        <w:pStyle w:val="BodyText"/>
        <w:rPr>
          <w:rFonts w:asciiTheme="minorHAnsi" w:hAnsiTheme="minorHAnsi" w:cstheme="minorHAnsi"/>
        </w:rPr>
      </w:pPr>
      <w:r w:rsidRPr="0002239A">
        <w:rPr>
          <w:rFonts w:asciiTheme="minorHAnsi" w:hAnsiTheme="minorHAnsi" w:cstheme="minorHAnsi"/>
          <w:lang w:val="en-US" w:eastAsia="de-DE"/>
        </w:rPr>
        <w:t>Galileo OS and OSNMA services are as</w:t>
      </w:r>
      <w:r>
        <w:rPr>
          <w:rFonts w:asciiTheme="minorHAnsi" w:hAnsiTheme="minorHAnsi" w:cstheme="minorHAnsi"/>
          <w:lang w:val="en-US" w:eastAsia="de-DE"/>
        </w:rPr>
        <w:t>sessed with the ASGARD</w:t>
      </w:r>
      <w:r w:rsidR="0016405E">
        <w:rPr>
          <w:rFonts w:asciiTheme="minorHAnsi" w:hAnsiTheme="minorHAnsi" w:cstheme="minorHAnsi"/>
          <w:lang w:val="en-US" w:eastAsia="de-DE"/>
        </w:rPr>
        <w:t xml:space="preserve"> receiver</w:t>
      </w:r>
      <w:r>
        <w:rPr>
          <w:rFonts w:asciiTheme="minorHAnsi" w:hAnsiTheme="minorHAnsi" w:cstheme="minorHAnsi"/>
          <w:lang w:val="en-US" w:eastAsia="de-DE"/>
        </w:rPr>
        <w:t>.</w:t>
      </w:r>
      <w:r w:rsidR="0016405E">
        <w:rPr>
          <w:rFonts w:asciiTheme="minorHAnsi" w:hAnsiTheme="minorHAnsi" w:cstheme="minorHAnsi"/>
          <w:lang w:val="en-US" w:eastAsia="de-DE"/>
        </w:rPr>
        <w:t xml:space="preserve"> This receiver </w:t>
      </w:r>
      <w:proofErr w:type="gramStart"/>
      <w:r w:rsidR="0016405E">
        <w:rPr>
          <w:rFonts w:asciiTheme="minorHAnsi" w:hAnsiTheme="minorHAnsi" w:cstheme="minorHAnsi"/>
          <w:lang w:val="en-US" w:eastAsia="de-DE"/>
        </w:rPr>
        <w:t xml:space="preserve">is </w:t>
      </w:r>
      <w:r w:rsidR="00EF4A9C">
        <w:rPr>
          <w:rFonts w:asciiTheme="minorHAnsi" w:hAnsiTheme="minorHAnsi" w:cstheme="minorHAnsi"/>
          <w:lang w:val="en-US" w:eastAsia="de-DE"/>
        </w:rPr>
        <w:t>capable of processing</w:t>
      </w:r>
      <w:proofErr w:type="gramEnd"/>
      <w:r w:rsidR="00EF4A9C">
        <w:rPr>
          <w:rFonts w:asciiTheme="minorHAnsi" w:hAnsiTheme="minorHAnsi" w:cstheme="minorHAnsi"/>
          <w:lang w:val="en-US" w:eastAsia="de-DE"/>
        </w:rPr>
        <w:t xml:space="preserve"> Galileo OS to provide user positioning.</w:t>
      </w:r>
      <w:r w:rsidR="0062639B">
        <w:rPr>
          <w:rFonts w:asciiTheme="minorHAnsi" w:hAnsiTheme="minorHAnsi" w:cstheme="minorHAnsi"/>
          <w:lang w:val="en-US" w:eastAsia="de-DE"/>
        </w:rPr>
        <w:t xml:space="preserve"> </w:t>
      </w:r>
      <w:r w:rsidR="0062639B">
        <w:rPr>
          <w:rFonts w:asciiTheme="minorHAnsi" w:hAnsiTheme="minorHAnsi" w:cstheme="minorHAnsi"/>
        </w:rPr>
        <w:t>T</w:t>
      </w:r>
      <w:r w:rsidR="009A6691" w:rsidRPr="008B0B79">
        <w:rPr>
          <w:rFonts w:asciiTheme="minorHAnsi" w:hAnsiTheme="minorHAnsi" w:cstheme="minorHAnsi"/>
        </w:rPr>
        <w:t xml:space="preserve">he same receivers have been run with OSNMA </w:t>
      </w:r>
      <w:r w:rsidR="00F63760" w:rsidRPr="008B0B79">
        <w:rPr>
          <w:rFonts w:asciiTheme="minorHAnsi" w:hAnsiTheme="minorHAnsi" w:cstheme="minorHAnsi"/>
        </w:rPr>
        <w:t>active,</w:t>
      </w:r>
      <w:r w:rsidR="009A6691" w:rsidRPr="008B0B79">
        <w:rPr>
          <w:rFonts w:asciiTheme="minorHAnsi" w:hAnsiTheme="minorHAnsi" w:cstheme="minorHAnsi"/>
        </w:rPr>
        <w:t xml:space="preserve"> and the results indicate that they can process OSNMA and authenticate the signal in real time.</w:t>
      </w:r>
      <w:r w:rsidR="00210461">
        <w:rPr>
          <w:rFonts w:asciiTheme="minorHAnsi" w:hAnsiTheme="minorHAnsi" w:cstheme="minorHAnsi"/>
        </w:rPr>
        <w:t xml:space="preserve"> </w:t>
      </w:r>
      <w:r w:rsidR="00222F79">
        <w:rPr>
          <w:rFonts w:asciiTheme="minorHAnsi" w:hAnsiTheme="minorHAnsi" w:cstheme="minorHAnsi"/>
        </w:rPr>
        <w:t>Raw GNSS data</w:t>
      </w:r>
      <w:r w:rsidR="00983E3C" w:rsidRPr="008B0B79">
        <w:rPr>
          <w:rFonts w:asciiTheme="minorHAnsi" w:hAnsiTheme="minorHAnsi" w:cstheme="minorHAnsi"/>
        </w:rPr>
        <w:t xml:space="preserve"> is used alongside SPP</w:t>
      </w:r>
      <w:r w:rsidR="00436092">
        <w:rPr>
          <w:rFonts w:asciiTheme="minorHAnsi" w:hAnsiTheme="minorHAnsi" w:cstheme="minorHAnsi"/>
        </w:rPr>
        <w:t xml:space="preserve"> (single point positioning, </w:t>
      </w:r>
      <w:r w:rsidR="00935BCD">
        <w:rPr>
          <w:rFonts w:asciiTheme="minorHAnsi" w:hAnsiTheme="minorHAnsi" w:cstheme="minorHAnsi"/>
        </w:rPr>
        <w:t xml:space="preserve">a </w:t>
      </w:r>
      <w:r w:rsidR="00436092">
        <w:rPr>
          <w:rFonts w:asciiTheme="minorHAnsi" w:hAnsiTheme="minorHAnsi" w:cstheme="minorHAnsi"/>
        </w:rPr>
        <w:t>positioning algorithm</w:t>
      </w:r>
      <w:r w:rsidR="003A3F2B">
        <w:rPr>
          <w:rFonts w:asciiTheme="minorHAnsi" w:hAnsiTheme="minorHAnsi" w:cstheme="minorHAnsi"/>
        </w:rPr>
        <w:t xml:space="preserve"> with low computational cost</w:t>
      </w:r>
      <w:r w:rsidR="00436092">
        <w:rPr>
          <w:rFonts w:asciiTheme="minorHAnsi" w:hAnsiTheme="minorHAnsi" w:cstheme="minorHAnsi"/>
        </w:rPr>
        <w:t xml:space="preserve"> used in satellite navigation)</w:t>
      </w:r>
      <w:r w:rsidR="00983E3C" w:rsidRPr="008B0B79">
        <w:rPr>
          <w:rFonts w:asciiTheme="minorHAnsi" w:hAnsiTheme="minorHAnsi" w:cstheme="minorHAnsi"/>
        </w:rPr>
        <w:t xml:space="preserve"> and PPP</w:t>
      </w:r>
      <w:r w:rsidR="00436092">
        <w:rPr>
          <w:rFonts w:asciiTheme="minorHAnsi" w:hAnsiTheme="minorHAnsi" w:cstheme="minorHAnsi"/>
        </w:rPr>
        <w:t xml:space="preserve"> (precise point positioning, a more </w:t>
      </w:r>
      <w:r w:rsidR="003A3F2B">
        <w:rPr>
          <w:rFonts w:asciiTheme="minorHAnsi" w:hAnsiTheme="minorHAnsi" w:cstheme="minorHAnsi"/>
        </w:rPr>
        <w:t>computationally expensive</w:t>
      </w:r>
      <w:r w:rsidR="00436092">
        <w:rPr>
          <w:rFonts w:asciiTheme="minorHAnsi" w:hAnsiTheme="minorHAnsi" w:cstheme="minorHAnsi"/>
        </w:rPr>
        <w:t xml:space="preserve"> positioning algorithm that allows for </w:t>
      </w:r>
      <w:r w:rsidR="00EE5598">
        <w:rPr>
          <w:rFonts w:asciiTheme="minorHAnsi" w:hAnsiTheme="minorHAnsi" w:cstheme="minorHAnsi"/>
        </w:rPr>
        <w:t>higher</w:t>
      </w:r>
      <w:r w:rsidR="00436092">
        <w:rPr>
          <w:rFonts w:asciiTheme="minorHAnsi" w:hAnsiTheme="minorHAnsi" w:cstheme="minorHAnsi"/>
        </w:rPr>
        <w:t xml:space="preserve"> accuracy)</w:t>
      </w:r>
      <w:r w:rsidR="00983E3C" w:rsidRPr="008B0B79">
        <w:rPr>
          <w:rFonts w:asciiTheme="minorHAnsi" w:hAnsiTheme="minorHAnsi" w:cstheme="minorHAnsi"/>
        </w:rPr>
        <w:t xml:space="preserve"> algorithms and HAS corrections to assess the performance of these services.</w:t>
      </w:r>
      <w:r w:rsidR="00086366" w:rsidRPr="008B0B79">
        <w:rPr>
          <w:rFonts w:asciiTheme="minorHAnsi" w:hAnsiTheme="minorHAnsi" w:cstheme="minorHAnsi"/>
        </w:rPr>
        <w:t xml:space="preserve"> </w:t>
      </w:r>
      <w:r w:rsidR="00CE403A" w:rsidRPr="008B0B79">
        <w:rPr>
          <w:rFonts w:asciiTheme="minorHAnsi" w:hAnsiTheme="minorHAnsi" w:cstheme="minorHAnsi"/>
        </w:rPr>
        <w:t>As per the EGNOS corrections</w:t>
      </w:r>
      <w:r w:rsidR="00C81C1D" w:rsidRPr="008B0B79">
        <w:rPr>
          <w:rFonts w:asciiTheme="minorHAnsi" w:hAnsiTheme="minorHAnsi" w:cstheme="minorHAnsi"/>
        </w:rPr>
        <w:t>, tests have been conducted on the SBAS receiver to verify that EGNOS is processed correctly.</w:t>
      </w:r>
    </w:p>
    <w:p w14:paraId="5A742368" w14:textId="2F81AB56" w:rsidR="00FA7D82" w:rsidRDefault="00851DFD" w:rsidP="003873CC">
      <w:pPr>
        <w:jc w:val="both"/>
        <w:rPr>
          <w:rFonts w:asciiTheme="minorHAnsi" w:hAnsiTheme="minorHAnsi" w:cstheme="minorHAnsi"/>
        </w:rPr>
      </w:pPr>
      <w:r>
        <w:rPr>
          <w:rFonts w:asciiTheme="minorHAnsi" w:hAnsiTheme="minorHAnsi" w:cstheme="minorHAnsi"/>
        </w:rPr>
        <w:t xml:space="preserve">It was found in this preliminary assessment that </w:t>
      </w:r>
      <w:proofErr w:type="gramStart"/>
      <w:r w:rsidR="004344F1">
        <w:rPr>
          <w:rFonts w:asciiTheme="minorHAnsi" w:hAnsiTheme="minorHAnsi" w:cstheme="minorHAnsi"/>
        </w:rPr>
        <w:t>all of</w:t>
      </w:r>
      <w:proofErr w:type="gramEnd"/>
      <w:r w:rsidR="004344F1">
        <w:rPr>
          <w:rFonts w:asciiTheme="minorHAnsi" w:hAnsiTheme="minorHAnsi" w:cstheme="minorHAnsi"/>
        </w:rPr>
        <w:t xml:space="preserve"> the services work as expecte</w:t>
      </w:r>
      <w:r w:rsidR="009459F2">
        <w:rPr>
          <w:rFonts w:asciiTheme="minorHAnsi" w:hAnsiTheme="minorHAnsi" w:cstheme="minorHAnsi"/>
        </w:rPr>
        <w:t>d</w:t>
      </w:r>
      <w:r w:rsidR="004344F1">
        <w:rPr>
          <w:rFonts w:asciiTheme="minorHAnsi" w:hAnsiTheme="minorHAnsi" w:cstheme="minorHAnsi"/>
        </w:rPr>
        <w:t>.</w:t>
      </w:r>
      <w:r w:rsidR="00B01B6B">
        <w:rPr>
          <w:rFonts w:asciiTheme="minorHAnsi" w:hAnsiTheme="minorHAnsi" w:cstheme="minorHAnsi"/>
        </w:rPr>
        <w:t xml:space="preserve"> </w:t>
      </w:r>
      <w:r w:rsidR="00907BFF">
        <w:rPr>
          <w:rFonts w:asciiTheme="minorHAnsi" w:hAnsiTheme="minorHAnsi" w:cstheme="minorHAnsi"/>
        </w:rPr>
        <w:t>With this verification in a controlled environment</w:t>
      </w:r>
      <w:r w:rsidR="00A521D7">
        <w:rPr>
          <w:rFonts w:asciiTheme="minorHAnsi" w:hAnsiTheme="minorHAnsi" w:cstheme="minorHAnsi"/>
        </w:rPr>
        <w:t xml:space="preserve">, </w:t>
      </w:r>
      <w:proofErr w:type="gramStart"/>
      <w:r w:rsidR="00A521D7">
        <w:rPr>
          <w:rFonts w:asciiTheme="minorHAnsi" w:hAnsiTheme="minorHAnsi" w:cstheme="minorHAnsi"/>
        </w:rPr>
        <w:t>all of</w:t>
      </w:r>
      <w:proofErr w:type="gramEnd"/>
      <w:r w:rsidR="00A521D7">
        <w:rPr>
          <w:rFonts w:asciiTheme="minorHAnsi" w:hAnsiTheme="minorHAnsi" w:cstheme="minorHAnsi"/>
        </w:rPr>
        <w:t xml:space="preserve"> the services are ready to be used and analysed in a real environment</w:t>
      </w:r>
      <w:r w:rsidR="008F42F2">
        <w:rPr>
          <w:rFonts w:asciiTheme="minorHAnsi" w:hAnsiTheme="minorHAnsi" w:cstheme="minorHAnsi"/>
        </w:rPr>
        <w:t xml:space="preserve"> such as the pilots defined above.</w:t>
      </w:r>
      <w:r w:rsidR="00F53061">
        <w:rPr>
          <w:rFonts w:asciiTheme="minorHAnsi" w:hAnsiTheme="minorHAnsi" w:cstheme="minorHAnsi"/>
        </w:rPr>
        <w:t xml:space="preserve"> In these pilots, the real performance of the EGNSS services can be assessed.</w:t>
      </w:r>
    </w:p>
    <w:p w14:paraId="3C605610" w14:textId="5C1492AB" w:rsidR="00936923" w:rsidRDefault="00936923" w:rsidP="00936923">
      <w:pPr>
        <w:pStyle w:val="Heading2"/>
      </w:pPr>
      <w:r>
        <w:t xml:space="preserve">Copernicus </w:t>
      </w:r>
      <w:r w:rsidR="002F1719">
        <w:t>Results</w:t>
      </w:r>
    </w:p>
    <w:p w14:paraId="0F216F8D" w14:textId="69530965" w:rsidR="002947F2" w:rsidRPr="00946A06" w:rsidRDefault="002C24C0" w:rsidP="002C24C0">
      <w:pPr>
        <w:pStyle w:val="BodyText"/>
        <w:rPr>
          <w:rFonts w:asciiTheme="minorHAnsi" w:hAnsiTheme="minorHAnsi" w:cstheme="minorHAnsi"/>
          <w:lang w:val="en-US" w:eastAsia="de-DE"/>
        </w:rPr>
      </w:pPr>
      <w:r w:rsidRPr="00946A06">
        <w:rPr>
          <w:rFonts w:asciiTheme="minorHAnsi" w:hAnsiTheme="minorHAnsi" w:cstheme="minorHAnsi"/>
          <w:lang w:val="en-US" w:eastAsia="de-DE"/>
        </w:rPr>
        <w:t xml:space="preserve">The verification of Copernicus services is done </w:t>
      </w:r>
      <w:r w:rsidR="00A5247C" w:rsidRPr="00A5247C">
        <w:rPr>
          <w:rFonts w:asciiTheme="minorHAnsi" w:hAnsiTheme="minorHAnsi" w:cstheme="minorHAnsi"/>
          <w:lang w:val="en-US" w:eastAsia="de-DE"/>
        </w:rPr>
        <w:t>at</w:t>
      </w:r>
      <w:r w:rsidRPr="00946A06">
        <w:rPr>
          <w:rFonts w:asciiTheme="minorHAnsi" w:hAnsiTheme="minorHAnsi" w:cstheme="minorHAnsi"/>
          <w:lang w:val="en-US" w:eastAsia="de-DE"/>
        </w:rPr>
        <w:t xml:space="preserve"> a modular level for each of the AOIs </w:t>
      </w:r>
      <w:r w:rsidR="003A3F2B">
        <w:rPr>
          <w:rFonts w:asciiTheme="minorHAnsi" w:hAnsiTheme="minorHAnsi" w:cstheme="minorHAnsi"/>
          <w:lang w:val="en-US" w:eastAsia="de-DE"/>
        </w:rPr>
        <w:t xml:space="preserve">(Areas </w:t>
      </w:r>
      <w:proofErr w:type="gramStart"/>
      <w:r w:rsidR="003A3F2B">
        <w:rPr>
          <w:rFonts w:asciiTheme="minorHAnsi" w:hAnsiTheme="minorHAnsi" w:cstheme="minorHAnsi"/>
          <w:lang w:val="en-US" w:eastAsia="de-DE"/>
        </w:rPr>
        <w:t>Of</w:t>
      </w:r>
      <w:proofErr w:type="gramEnd"/>
      <w:r w:rsidR="003A3F2B">
        <w:rPr>
          <w:rFonts w:asciiTheme="minorHAnsi" w:hAnsiTheme="minorHAnsi" w:cstheme="minorHAnsi"/>
          <w:lang w:val="en-US" w:eastAsia="de-DE"/>
        </w:rPr>
        <w:t xml:space="preserve"> Interest) </w:t>
      </w:r>
      <w:r w:rsidRPr="00946A06">
        <w:rPr>
          <w:rFonts w:asciiTheme="minorHAnsi" w:hAnsiTheme="minorHAnsi" w:cstheme="minorHAnsi"/>
          <w:lang w:val="en-US" w:eastAsia="de-DE"/>
        </w:rPr>
        <w:t>investigated.</w:t>
      </w:r>
    </w:p>
    <w:p w14:paraId="5941D1A7" w14:textId="4351EEF4" w:rsidR="00CE47A4" w:rsidRDefault="00603646" w:rsidP="00BE6357">
      <w:pPr>
        <w:pStyle w:val="BodyText"/>
        <w:rPr>
          <w:rFonts w:asciiTheme="minorHAnsi" w:hAnsiTheme="minorHAnsi" w:cstheme="minorHAnsi"/>
          <w:lang w:val="en-US" w:eastAsia="de-DE"/>
        </w:rPr>
      </w:pPr>
      <w:r w:rsidRPr="00946A06">
        <w:rPr>
          <w:rFonts w:asciiTheme="minorHAnsi" w:hAnsiTheme="minorHAnsi" w:cstheme="minorHAnsi"/>
          <w:lang w:val="en-US" w:eastAsia="de-DE"/>
        </w:rPr>
        <w:t xml:space="preserve">The river edge, object detection, river depth, and river discharge modules are </w:t>
      </w:r>
      <w:r w:rsidR="00A32D51" w:rsidRPr="00946A06">
        <w:rPr>
          <w:rFonts w:asciiTheme="minorHAnsi" w:hAnsiTheme="minorHAnsi" w:cstheme="minorHAnsi"/>
          <w:lang w:val="en-US" w:eastAsia="de-DE"/>
        </w:rPr>
        <w:t xml:space="preserve">tested with the use of a test dataset. </w:t>
      </w:r>
      <w:r w:rsidR="00EC31FA" w:rsidRPr="00946A06">
        <w:rPr>
          <w:rFonts w:asciiTheme="minorHAnsi" w:hAnsiTheme="minorHAnsi" w:cstheme="minorHAnsi"/>
          <w:lang w:val="en-US" w:eastAsia="de-DE"/>
        </w:rPr>
        <w:t xml:space="preserve">It is verified that </w:t>
      </w:r>
      <w:proofErr w:type="gramStart"/>
      <w:r w:rsidR="00EC31FA" w:rsidRPr="00946A06">
        <w:rPr>
          <w:rFonts w:asciiTheme="minorHAnsi" w:hAnsiTheme="minorHAnsi" w:cstheme="minorHAnsi"/>
          <w:lang w:val="en-US" w:eastAsia="de-DE"/>
        </w:rPr>
        <w:t>all of</w:t>
      </w:r>
      <w:proofErr w:type="gramEnd"/>
      <w:r w:rsidR="00EC31FA" w:rsidRPr="00946A06">
        <w:rPr>
          <w:rFonts w:asciiTheme="minorHAnsi" w:hAnsiTheme="minorHAnsi" w:cstheme="minorHAnsi"/>
          <w:lang w:val="en-US" w:eastAsia="de-DE"/>
        </w:rPr>
        <w:t xml:space="preserve"> these modules</w:t>
      </w:r>
      <w:r w:rsidR="002E515E" w:rsidRPr="00946A06">
        <w:rPr>
          <w:rFonts w:asciiTheme="minorHAnsi" w:hAnsiTheme="minorHAnsi" w:cstheme="minorHAnsi"/>
          <w:lang w:val="en-US" w:eastAsia="de-DE"/>
        </w:rPr>
        <w:t xml:space="preserve"> are well implemented and that they work and provide the expected information</w:t>
      </w:r>
      <w:r w:rsidR="00DD1479" w:rsidRPr="00946A06">
        <w:rPr>
          <w:rFonts w:asciiTheme="minorHAnsi" w:hAnsiTheme="minorHAnsi" w:cstheme="minorHAnsi"/>
          <w:lang w:val="en-US" w:eastAsia="de-DE"/>
        </w:rPr>
        <w:t xml:space="preserve"> with high precision.</w:t>
      </w:r>
    </w:p>
    <w:p w14:paraId="641291D3" w14:textId="46CFEC93" w:rsidR="009A6691" w:rsidRPr="00A5247C" w:rsidRDefault="00D76FD8" w:rsidP="00DD1479">
      <w:pPr>
        <w:pStyle w:val="BodyText"/>
        <w:rPr>
          <w:rFonts w:asciiTheme="minorHAnsi" w:hAnsiTheme="minorHAnsi" w:cstheme="minorHAnsi"/>
          <w:lang w:val="en-US" w:eastAsia="de-DE"/>
        </w:rPr>
      </w:pPr>
      <w:r>
        <w:rPr>
          <w:rFonts w:asciiTheme="minorHAnsi" w:hAnsiTheme="minorHAnsi" w:cstheme="minorHAnsi"/>
          <w:lang w:val="en-US" w:eastAsia="de-DE"/>
        </w:rPr>
        <w:lastRenderedPageBreak/>
        <w:t>Whil</w:t>
      </w:r>
      <w:r w:rsidR="004C1814" w:rsidRPr="00A5247C">
        <w:rPr>
          <w:rFonts w:asciiTheme="minorHAnsi" w:hAnsiTheme="minorHAnsi" w:cstheme="minorHAnsi"/>
          <w:lang w:val="en-US" w:eastAsia="de-DE"/>
        </w:rPr>
        <w:t xml:space="preserve">e these results show great potential for these services, the </w:t>
      </w:r>
      <w:r w:rsidR="001133F9" w:rsidRPr="00A5247C">
        <w:rPr>
          <w:rFonts w:asciiTheme="minorHAnsi" w:hAnsiTheme="minorHAnsi" w:cstheme="minorHAnsi"/>
          <w:lang w:val="en-US" w:eastAsia="de-DE"/>
        </w:rPr>
        <w:t>high spatial resolution and a revisit time of three days make these services better suited for monitoring instead of real-time navigation control.</w:t>
      </w:r>
      <w:r w:rsidR="00F7041A" w:rsidRPr="00A5247C">
        <w:rPr>
          <w:rFonts w:asciiTheme="minorHAnsi" w:hAnsiTheme="minorHAnsi" w:cstheme="minorHAnsi"/>
          <w:lang w:val="en-US" w:eastAsia="de-DE"/>
        </w:rPr>
        <w:t xml:space="preserve"> These services can be integrated with Inland Waterways Authorities’</w:t>
      </w:r>
      <w:r w:rsidR="001133F9" w:rsidRPr="00A5247C">
        <w:rPr>
          <w:rFonts w:asciiTheme="minorHAnsi" w:hAnsiTheme="minorHAnsi" w:cstheme="minorHAnsi"/>
          <w:lang w:val="en-US" w:eastAsia="de-DE"/>
        </w:rPr>
        <w:t xml:space="preserve"> </w:t>
      </w:r>
      <w:r w:rsidR="00F7041A" w:rsidRPr="00A5247C">
        <w:rPr>
          <w:rFonts w:asciiTheme="minorHAnsi" w:hAnsiTheme="minorHAnsi" w:cstheme="minorHAnsi"/>
          <w:lang w:val="en-US" w:eastAsia="de-DE"/>
        </w:rPr>
        <w:t>decision-support systems.</w:t>
      </w:r>
    </w:p>
    <w:p w14:paraId="62234EE5" w14:textId="47DE367F" w:rsidR="008005C2" w:rsidRDefault="008005C2" w:rsidP="008005C2">
      <w:pPr>
        <w:pStyle w:val="Heading2"/>
      </w:pPr>
      <w:r>
        <w:t xml:space="preserve">IWW ECDIS Software </w:t>
      </w:r>
      <w:r w:rsidR="002F1719">
        <w:t>Results</w:t>
      </w:r>
    </w:p>
    <w:p w14:paraId="3FEE0A6D" w14:textId="7916B48F" w:rsidR="00143E6B" w:rsidRDefault="008005C2" w:rsidP="00143E6B">
      <w:pPr>
        <w:pStyle w:val="BodyText"/>
        <w:rPr>
          <w:rFonts w:asciiTheme="minorHAnsi" w:hAnsiTheme="minorHAnsi" w:cstheme="minorHAnsi"/>
        </w:rPr>
      </w:pPr>
      <w:r w:rsidRPr="00143E6B">
        <w:rPr>
          <w:rFonts w:asciiTheme="minorHAnsi" w:hAnsiTheme="minorHAnsi" w:cstheme="minorHAnsi"/>
        </w:rPr>
        <w:t xml:space="preserve">The </w:t>
      </w:r>
      <w:r w:rsidR="00143E6B" w:rsidRPr="00143E6B">
        <w:rPr>
          <w:rFonts w:asciiTheme="minorHAnsi" w:hAnsiTheme="minorHAnsi" w:cstheme="minorHAnsi"/>
        </w:rPr>
        <w:t xml:space="preserve">implementation of the </w:t>
      </w:r>
      <w:r w:rsidRPr="00143E6B">
        <w:rPr>
          <w:rFonts w:asciiTheme="minorHAnsi" w:hAnsiTheme="minorHAnsi" w:cstheme="minorHAnsi"/>
        </w:rPr>
        <w:t>ECDIS software</w:t>
      </w:r>
      <w:r w:rsidR="00143E6B" w:rsidRPr="00143E6B">
        <w:rPr>
          <w:rFonts w:asciiTheme="minorHAnsi" w:hAnsiTheme="minorHAnsi" w:cstheme="minorHAnsi"/>
        </w:rPr>
        <w:t xml:space="preserve"> involves the visualisation of Copernicus data on the ECDIS display.</w:t>
      </w:r>
      <w:r w:rsidR="00143E6B">
        <w:rPr>
          <w:rFonts w:asciiTheme="minorHAnsi" w:hAnsiTheme="minorHAnsi" w:cstheme="minorHAnsi"/>
        </w:rPr>
        <w:t xml:space="preserve"> Copernicus data is set as an input to this software, which can then be seen on the display as layers on top of the ENC. Currently, the satellite imagery, river extent, river extent alert and object detection have been implemented on this software.</w:t>
      </w:r>
    </w:p>
    <w:p w14:paraId="5C48BD26" w14:textId="4F23259C" w:rsidR="00143E6B" w:rsidRPr="00143E6B" w:rsidRDefault="00143E6B" w:rsidP="00143E6B">
      <w:pPr>
        <w:pStyle w:val="BodyText"/>
        <w:rPr>
          <w:rFonts w:asciiTheme="minorHAnsi" w:hAnsiTheme="minorHAnsi" w:cstheme="minorHAnsi"/>
        </w:rPr>
      </w:pPr>
      <w:r>
        <w:rPr>
          <w:rFonts w:asciiTheme="minorHAnsi" w:hAnsiTheme="minorHAnsi" w:cstheme="minorHAnsi"/>
        </w:rPr>
        <w:t xml:space="preserve">The results of this implementation are seen in </w:t>
      </w:r>
      <w:r w:rsidR="00051FF7">
        <w:rPr>
          <w:rFonts w:asciiTheme="minorHAnsi" w:hAnsiTheme="minorHAnsi" w:cstheme="minorHAnsi"/>
        </w:rPr>
        <w:fldChar w:fldCharType="begin"/>
      </w:r>
      <w:r w:rsidR="00051FF7">
        <w:rPr>
          <w:rFonts w:asciiTheme="minorHAnsi" w:hAnsiTheme="minorHAnsi" w:cstheme="minorHAnsi"/>
        </w:rPr>
        <w:instrText xml:space="preserve"> REF _Ref223429861 \h </w:instrText>
      </w:r>
      <w:r w:rsidR="00051FF7">
        <w:rPr>
          <w:rFonts w:asciiTheme="minorHAnsi" w:hAnsiTheme="minorHAnsi" w:cstheme="minorHAnsi"/>
        </w:rPr>
      </w:r>
      <w:r w:rsidR="00051FF7">
        <w:rPr>
          <w:rFonts w:asciiTheme="minorHAnsi" w:hAnsiTheme="minorHAnsi" w:cstheme="minorHAnsi"/>
        </w:rPr>
        <w:fldChar w:fldCharType="separate"/>
      </w:r>
      <w:r w:rsidR="00010893" w:rsidRPr="00143E6B">
        <w:rPr>
          <w:rFonts w:asciiTheme="minorHAnsi" w:hAnsiTheme="minorHAnsi" w:cstheme="minorHAnsi"/>
        </w:rPr>
        <w:t xml:space="preserve">Figure </w:t>
      </w:r>
      <w:r w:rsidR="00010893">
        <w:rPr>
          <w:rFonts w:asciiTheme="minorHAnsi" w:hAnsiTheme="minorHAnsi" w:cstheme="minorHAnsi"/>
          <w:noProof/>
        </w:rPr>
        <w:t>5</w:t>
      </w:r>
      <w:r w:rsidR="00051FF7">
        <w:rPr>
          <w:rFonts w:asciiTheme="minorHAnsi" w:hAnsiTheme="minorHAnsi" w:cstheme="minorHAnsi"/>
        </w:rPr>
        <w:fldChar w:fldCharType="end"/>
      </w:r>
      <w:r w:rsidR="005B55C6">
        <w:rPr>
          <w:rFonts w:asciiTheme="minorHAnsi" w:hAnsiTheme="minorHAnsi" w:cstheme="minorHAnsi"/>
        </w:rPr>
        <w:t>, where the semi-transparent blue mask depicts the river edge flag, the objects circled in orange show the river edge alerts and the objects circled in yellow are the direct result of the object detection layer.</w:t>
      </w:r>
    </w:p>
    <w:p w14:paraId="49C2DC08" w14:textId="77777777" w:rsidR="00143E6B" w:rsidRDefault="00143E6B" w:rsidP="009A6691">
      <w:pPr>
        <w:rPr>
          <w:rFonts w:asciiTheme="minorHAnsi" w:hAnsiTheme="minorHAnsi" w:cstheme="minorHAnsi"/>
        </w:rPr>
      </w:pPr>
    </w:p>
    <w:p w14:paraId="79469FB0" w14:textId="77777777" w:rsidR="00143E6B" w:rsidRDefault="00143E6B" w:rsidP="00143E6B">
      <w:pPr>
        <w:keepNext/>
      </w:pPr>
      <w:r>
        <w:rPr>
          <w:noProof/>
        </w:rPr>
        <w:drawing>
          <wp:inline distT="0" distB="0" distL="0" distR="0" wp14:anchorId="2DF950E1" wp14:editId="50A082B5">
            <wp:extent cx="5930900" cy="3397250"/>
            <wp:effectExtent l="0" t="0" r="0" b="0"/>
            <wp:docPr id="1211176901"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30900" cy="3397250"/>
                    </a:xfrm>
                    <a:prstGeom prst="rect">
                      <a:avLst/>
                    </a:prstGeom>
                    <a:noFill/>
                    <a:ln>
                      <a:noFill/>
                    </a:ln>
                  </pic:spPr>
                </pic:pic>
              </a:graphicData>
            </a:graphic>
          </wp:inline>
        </w:drawing>
      </w:r>
    </w:p>
    <w:p w14:paraId="01D7E7FD" w14:textId="731C2946" w:rsidR="00143E6B" w:rsidRDefault="00143E6B" w:rsidP="00143E6B">
      <w:pPr>
        <w:pStyle w:val="Caption"/>
        <w:jc w:val="center"/>
        <w:rPr>
          <w:rFonts w:asciiTheme="minorHAnsi" w:hAnsiTheme="minorHAnsi" w:cstheme="minorHAnsi"/>
          <w:color w:val="auto"/>
          <w:sz w:val="22"/>
          <w:szCs w:val="22"/>
        </w:rPr>
      </w:pPr>
      <w:bookmarkStart w:id="8" w:name="_Ref223429861"/>
      <w:r w:rsidRPr="00143E6B">
        <w:rPr>
          <w:rFonts w:asciiTheme="minorHAnsi" w:hAnsiTheme="minorHAnsi" w:cstheme="minorHAnsi"/>
          <w:color w:val="auto"/>
          <w:sz w:val="22"/>
          <w:szCs w:val="22"/>
        </w:rPr>
        <w:t xml:space="preserve">Figure </w:t>
      </w:r>
      <w:r w:rsidRPr="00143E6B">
        <w:rPr>
          <w:rFonts w:asciiTheme="minorHAnsi" w:hAnsiTheme="minorHAnsi" w:cstheme="minorHAnsi"/>
          <w:color w:val="auto"/>
          <w:sz w:val="22"/>
          <w:szCs w:val="22"/>
        </w:rPr>
        <w:fldChar w:fldCharType="begin"/>
      </w:r>
      <w:r w:rsidRPr="00143E6B">
        <w:rPr>
          <w:rFonts w:asciiTheme="minorHAnsi" w:hAnsiTheme="minorHAnsi" w:cstheme="minorHAnsi"/>
          <w:color w:val="auto"/>
          <w:sz w:val="22"/>
          <w:szCs w:val="22"/>
        </w:rPr>
        <w:instrText xml:space="preserve"> SEQ Figure \* ARABIC </w:instrText>
      </w:r>
      <w:r w:rsidRPr="00143E6B">
        <w:rPr>
          <w:rFonts w:asciiTheme="minorHAnsi" w:hAnsiTheme="minorHAnsi" w:cstheme="minorHAnsi"/>
          <w:color w:val="auto"/>
          <w:sz w:val="22"/>
          <w:szCs w:val="22"/>
        </w:rPr>
        <w:fldChar w:fldCharType="separate"/>
      </w:r>
      <w:r w:rsidR="00010893">
        <w:rPr>
          <w:rFonts w:asciiTheme="minorHAnsi" w:hAnsiTheme="minorHAnsi" w:cstheme="minorHAnsi"/>
          <w:noProof/>
          <w:color w:val="auto"/>
          <w:sz w:val="22"/>
          <w:szCs w:val="22"/>
        </w:rPr>
        <w:t>5</w:t>
      </w:r>
      <w:r w:rsidRPr="00143E6B">
        <w:rPr>
          <w:rFonts w:asciiTheme="minorHAnsi" w:hAnsiTheme="minorHAnsi" w:cstheme="minorHAnsi"/>
          <w:color w:val="auto"/>
          <w:sz w:val="22"/>
          <w:szCs w:val="22"/>
        </w:rPr>
        <w:fldChar w:fldCharType="end"/>
      </w:r>
      <w:bookmarkEnd w:id="8"/>
      <w:r w:rsidRPr="00143E6B">
        <w:rPr>
          <w:rFonts w:asciiTheme="minorHAnsi" w:hAnsiTheme="minorHAnsi" w:cstheme="minorHAnsi"/>
          <w:color w:val="auto"/>
          <w:sz w:val="22"/>
          <w:szCs w:val="22"/>
        </w:rPr>
        <w:t xml:space="preserve"> Visualisation of Copernicus data layers on the ECDIS software implementation</w:t>
      </w:r>
    </w:p>
    <w:p w14:paraId="6129DC66" w14:textId="77777777" w:rsidR="00DA1250" w:rsidRDefault="00DA1250" w:rsidP="00DA1250"/>
    <w:p w14:paraId="6559543F" w14:textId="04AAF7BA" w:rsidR="00DA1250" w:rsidRDefault="00DA1250" w:rsidP="00DA1250">
      <w:pPr>
        <w:pStyle w:val="Heading2"/>
      </w:pPr>
      <w:r>
        <w:t>Prototype Integration</w:t>
      </w:r>
    </w:p>
    <w:p w14:paraId="7A608EF5" w14:textId="2558A3A9" w:rsidR="00DA1250" w:rsidRDefault="00DA1250" w:rsidP="00DA1250">
      <w:pPr>
        <w:pStyle w:val="BodyText"/>
        <w:rPr>
          <w:rFonts w:asciiTheme="minorHAnsi" w:hAnsiTheme="minorHAnsi" w:cstheme="minorHAnsi"/>
        </w:rPr>
      </w:pPr>
      <w:r>
        <w:rPr>
          <w:rFonts w:asciiTheme="minorHAnsi" w:hAnsiTheme="minorHAnsi" w:cstheme="minorHAnsi"/>
        </w:rPr>
        <w:t>One final point to assess is the integration of all the elements of the prototype.</w:t>
      </w:r>
      <w:r w:rsidR="005F0EED">
        <w:rPr>
          <w:rFonts w:asciiTheme="minorHAnsi" w:hAnsiTheme="minorHAnsi" w:cstheme="minorHAnsi"/>
        </w:rPr>
        <w:t xml:space="preserve"> The results indicate that:</w:t>
      </w:r>
    </w:p>
    <w:p w14:paraId="0263258B" w14:textId="67534358" w:rsidR="005F0EED" w:rsidRDefault="005F0EED" w:rsidP="005F0EED">
      <w:pPr>
        <w:pStyle w:val="BodyText"/>
        <w:numPr>
          <w:ilvl w:val="0"/>
          <w:numId w:val="36"/>
        </w:numPr>
        <w:rPr>
          <w:rFonts w:asciiTheme="minorHAnsi" w:hAnsiTheme="minorHAnsi" w:cstheme="minorHAnsi"/>
        </w:rPr>
      </w:pPr>
      <w:r>
        <w:rPr>
          <w:rFonts w:asciiTheme="minorHAnsi" w:hAnsiTheme="minorHAnsi" w:cstheme="minorHAnsi"/>
        </w:rPr>
        <w:t xml:space="preserve">The main laptop </w:t>
      </w:r>
      <w:proofErr w:type="gramStart"/>
      <w:r>
        <w:rPr>
          <w:rFonts w:asciiTheme="minorHAnsi" w:hAnsiTheme="minorHAnsi" w:cstheme="minorHAnsi"/>
        </w:rPr>
        <w:t>is capable of running</w:t>
      </w:r>
      <w:proofErr w:type="gramEnd"/>
      <w:r>
        <w:rPr>
          <w:rFonts w:asciiTheme="minorHAnsi" w:hAnsiTheme="minorHAnsi" w:cstheme="minorHAnsi"/>
        </w:rPr>
        <w:t xml:space="preserve"> the ECDIS software, which can successfully use data from the different receivers for positioning, and Copernicus data for module visualisation.</w:t>
      </w:r>
    </w:p>
    <w:p w14:paraId="1531ECE7" w14:textId="0733D74C" w:rsidR="005F0EED" w:rsidRDefault="005F0EED" w:rsidP="005F0EED">
      <w:pPr>
        <w:pStyle w:val="BodyText"/>
        <w:numPr>
          <w:ilvl w:val="0"/>
          <w:numId w:val="36"/>
        </w:numPr>
        <w:rPr>
          <w:rFonts w:asciiTheme="minorHAnsi" w:hAnsiTheme="minorHAnsi" w:cstheme="minorHAnsi"/>
        </w:rPr>
      </w:pPr>
      <w:r>
        <w:rPr>
          <w:rFonts w:asciiTheme="minorHAnsi" w:hAnsiTheme="minorHAnsi" w:cstheme="minorHAnsi"/>
        </w:rPr>
        <w:t>The outputs of the different individual devices can be logged even if the ECDIS software is actively using these outputs.</w:t>
      </w:r>
    </w:p>
    <w:p w14:paraId="59F486D5" w14:textId="428AC762" w:rsidR="005F0EED" w:rsidRPr="00DA1250" w:rsidRDefault="005F0EED" w:rsidP="005F0EED">
      <w:pPr>
        <w:pStyle w:val="BodyText"/>
        <w:numPr>
          <w:ilvl w:val="0"/>
          <w:numId w:val="36"/>
        </w:numPr>
        <w:rPr>
          <w:rFonts w:asciiTheme="minorHAnsi" w:hAnsiTheme="minorHAnsi" w:cstheme="minorHAnsi"/>
        </w:rPr>
      </w:pPr>
      <w:r>
        <w:rPr>
          <w:rFonts w:asciiTheme="minorHAnsi" w:hAnsiTheme="minorHAnsi" w:cstheme="minorHAnsi"/>
        </w:rPr>
        <w:t xml:space="preserve">The main laptop </w:t>
      </w:r>
      <w:proofErr w:type="gramStart"/>
      <w:r>
        <w:rPr>
          <w:rFonts w:asciiTheme="minorHAnsi" w:hAnsiTheme="minorHAnsi" w:cstheme="minorHAnsi"/>
        </w:rPr>
        <w:t>is capable of running</w:t>
      </w:r>
      <w:proofErr w:type="gramEnd"/>
      <w:r>
        <w:rPr>
          <w:rFonts w:asciiTheme="minorHAnsi" w:hAnsiTheme="minorHAnsi" w:cstheme="minorHAnsi"/>
        </w:rPr>
        <w:t xml:space="preserve"> all the required processes in parallel.</w:t>
      </w:r>
    </w:p>
    <w:p w14:paraId="69E2197D" w14:textId="15494C64" w:rsidR="00B70B76" w:rsidRDefault="00B70B76" w:rsidP="00B70B76">
      <w:pPr>
        <w:pStyle w:val="Heading1"/>
      </w:pPr>
      <w:r>
        <w:t>Conclusions and further activities</w:t>
      </w:r>
    </w:p>
    <w:p w14:paraId="29810ECD" w14:textId="30D33455" w:rsidR="00206040" w:rsidRPr="003A556B" w:rsidRDefault="00782BBC" w:rsidP="00A446C9">
      <w:pPr>
        <w:pStyle w:val="BodyText"/>
        <w:rPr>
          <w:rFonts w:asciiTheme="minorHAnsi" w:hAnsiTheme="minorHAnsi" w:cstheme="minorHAnsi"/>
        </w:rPr>
      </w:pPr>
      <w:r>
        <w:rPr>
          <w:rFonts w:asciiTheme="minorHAnsi" w:hAnsiTheme="minorHAnsi" w:cstheme="minorHAnsi"/>
        </w:rPr>
        <w:t>This paper presents the progress of the AVIS project from</w:t>
      </w:r>
      <w:r w:rsidR="00B10C3C">
        <w:rPr>
          <w:rFonts w:asciiTheme="minorHAnsi" w:hAnsiTheme="minorHAnsi" w:cstheme="minorHAnsi"/>
        </w:rPr>
        <w:t xml:space="preserve"> a previously presented study (see related documents)</w:t>
      </w:r>
      <w:r w:rsidR="00A519FD">
        <w:rPr>
          <w:rFonts w:asciiTheme="minorHAnsi" w:hAnsiTheme="minorHAnsi" w:cstheme="minorHAnsi"/>
        </w:rPr>
        <w:t>, where the EGNSS and Copernicus requirements and user needs were identified</w:t>
      </w:r>
      <w:r w:rsidR="00B60B16" w:rsidRPr="003A556B">
        <w:rPr>
          <w:rFonts w:asciiTheme="minorHAnsi" w:hAnsiTheme="minorHAnsi" w:cstheme="minorHAnsi"/>
        </w:rPr>
        <w:t>.</w:t>
      </w:r>
      <w:r w:rsidR="00DB2CDA">
        <w:rPr>
          <w:rFonts w:asciiTheme="minorHAnsi" w:hAnsiTheme="minorHAnsi" w:cstheme="minorHAnsi"/>
        </w:rPr>
        <w:t xml:space="preserve"> A</w:t>
      </w:r>
      <w:r w:rsidR="00B60B16" w:rsidRPr="003A556B">
        <w:rPr>
          <w:rFonts w:asciiTheme="minorHAnsi" w:hAnsiTheme="minorHAnsi" w:cstheme="minorHAnsi"/>
        </w:rPr>
        <w:t xml:space="preserve"> gap analysis </w:t>
      </w:r>
      <w:r w:rsidR="00010893">
        <w:rPr>
          <w:rFonts w:asciiTheme="minorHAnsi" w:hAnsiTheme="minorHAnsi" w:cstheme="minorHAnsi"/>
        </w:rPr>
        <w:t>was</w:t>
      </w:r>
      <w:r w:rsidR="00010893" w:rsidRPr="003A556B">
        <w:rPr>
          <w:rFonts w:asciiTheme="minorHAnsi" w:hAnsiTheme="minorHAnsi" w:cstheme="minorHAnsi"/>
        </w:rPr>
        <w:t xml:space="preserve"> </w:t>
      </w:r>
      <w:r w:rsidR="00B60B16" w:rsidRPr="003A556B">
        <w:rPr>
          <w:rFonts w:asciiTheme="minorHAnsi" w:hAnsiTheme="minorHAnsi" w:cstheme="minorHAnsi"/>
        </w:rPr>
        <w:t xml:space="preserve">performed to assess how feasible it </w:t>
      </w:r>
      <w:r w:rsidR="00010893">
        <w:rPr>
          <w:rFonts w:asciiTheme="minorHAnsi" w:hAnsiTheme="minorHAnsi" w:cstheme="minorHAnsi"/>
        </w:rPr>
        <w:t>was</w:t>
      </w:r>
      <w:r w:rsidR="00010893" w:rsidRPr="003A556B">
        <w:rPr>
          <w:rFonts w:asciiTheme="minorHAnsi" w:hAnsiTheme="minorHAnsi" w:cstheme="minorHAnsi"/>
        </w:rPr>
        <w:t xml:space="preserve"> </w:t>
      </w:r>
      <w:r w:rsidR="00B60B16" w:rsidRPr="003A556B">
        <w:rPr>
          <w:rFonts w:asciiTheme="minorHAnsi" w:hAnsiTheme="minorHAnsi" w:cstheme="minorHAnsi"/>
        </w:rPr>
        <w:t>to reach the requirements established with the current services provided by EGNSS and Copernicus.</w:t>
      </w:r>
      <w:r w:rsidR="00F06888" w:rsidRPr="003A556B">
        <w:rPr>
          <w:rFonts w:asciiTheme="minorHAnsi" w:hAnsiTheme="minorHAnsi" w:cstheme="minorHAnsi"/>
        </w:rPr>
        <w:t xml:space="preserve"> In this study, it was seen that the requirements for lower automation </w:t>
      </w:r>
      <w:r w:rsidR="00F06888" w:rsidRPr="003A556B">
        <w:rPr>
          <w:rFonts w:asciiTheme="minorHAnsi" w:hAnsiTheme="minorHAnsi" w:cstheme="minorHAnsi"/>
        </w:rPr>
        <w:lastRenderedPageBreak/>
        <w:t xml:space="preserve">levels were more easily achievable with current services, but for </w:t>
      </w:r>
      <w:r w:rsidR="000F0371">
        <w:rPr>
          <w:rFonts w:asciiTheme="minorHAnsi" w:hAnsiTheme="minorHAnsi" w:cstheme="minorHAnsi"/>
        </w:rPr>
        <w:t>higher automation levels</w:t>
      </w:r>
      <w:r w:rsidR="00F06888" w:rsidRPr="003A556B">
        <w:rPr>
          <w:rFonts w:asciiTheme="minorHAnsi" w:hAnsiTheme="minorHAnsi" w:cstheme="minorHAnsi"/>
        </w:rPr>
        <w:t xml:space="preserve"> these were more challenging.</w:t>
      </w:r>
    </w:p>
    <w:p w14:paraId="18A11A46" w14:textId="77777777" w:rsidR="00746414" w:rsidRPr="003A556B" w:rsidRDefault="00B60B16" w:rsidP="00A446C9">
      <w:pPr>
        <w:pStyle w:val="BodyText"/>
        <w:rPr>
          <w:rFonts w:asciiTheme="minorHAnsi" w:hAnsiTheme="minorHAnsi" w:cstheme="minorHAnsi"/>
        </w:rPr>
      </w:pPr>
      <w:r w:rsidRPr="003A556B">
        <w:rPr>
          <w:rFonts w:asciiTheme="minorHAnsi" w:hAnsiTheme="minorHAnsi" w:cstheme="minorHAnsi"/>
        </w:rPr>
        <w:t xml:space="preserve">With </w:t>
      </w:r>
      <w:r w:rsidR="006F2316" w:rsidRPr="003A556B">
        <w:rPr>
          <w:rFonts w:asciiTheme="minorHAnsi" w:hAnsiTheme="minorHAnsi" w:cstheme="minorHAnsi"/>
        </w:rPr>
        <w:t>all</w:t>
      </w:r>
      <w:r w:rsidRPr="003A556B">
        <w:rPr>
          <w:rFonts w:asciiTheme="minorHAnsi" w:hAnsiTheme="minorHAnsi" w:cstheme="minorHAnsi"/>
        </w:rPr>
        <w:t xml:space="preserve"> this information, a prototype was defined in a way that maximises the amount of data that can be obtained from different devices. </w:t>
      </w:r>
      <w:r w:rsidR="006F2316" w:rsidRPr="003A556B">
        <w:rPr>
          <w:rFonts w:asciiTheme="minorHAnsi" w:hAnsiTheme="minorHAnsi" w:cstheme="minorHAnsi"/>
        </w:rPr>
        <w:t>An overview of the prototype was given, with the different sources of data defined and their integration briefly described.</w:t>
      </w:r>
    </w:p>
    <w:p w14:paraId="66E496ED" w14:textId="137815CD" w:rsidR="00010893" w:rsidRDefault="00010893" w:rsidP="00A446C9">
      <w:pPr>
        <w:pStyle w:val="BodyText"/>
        <w:rPr>
          <w:rFonts w:asciiTheme="minorHAnsi" w:hAnsiTheme="minorHAnsi" w:cstheme="minorHAnsi"/>
        </w:rPr>
      </w:pPr>
      <w:r>
        <w:rPr>
          <w:rFonts w:asciiTheme="minorHAnsi" w:hAnsiTheme="minorHAnsi" w:cstheme="minorHAnsi"/>
        </w:rPr>
        <w:t>Four</w:t>
      </w:r>
      <w:r w:rsidRPr="003A556B">
        <w:rPr>
          <w:rFonts w:asciiTheme="minorHAnsi" w:hAnsiTheme="minorHAnsi" w:cstheme="minorHAnsi"/>
        </w:rPr>
        <w:t xml:space="preserve"> pilots were defined and planned throughout the course of the year 2026 to obtain some experimental data for analysis. For each of these, an area of interest is defined, alongside the operations selected and EGNSS and Copernicus services to be used.</w:t>
      </w:r>
    </w:p>
    <w:p w14:paraId="4D0E95A3" w14:textId="0344A540" w:rsidR="00B60B16" w:rsidRPr="003A556B" w:rsidRDefault="006F2316" w:rsidP="00A446C9">
      <w:pPr>
        <w:pStyle w:val="BodyText"/>
        <w:rPr>
          <w:rFonts w:asciiTheme="minorHAnsi" w:hAnsiTheme="minorHAnsi" w:cstheme="minorHAnsi"/>
          <w:lang w:eastAsia="de-DE"/>
        </w:rPr>
      </w:pPr>
      <w:r w:rsidRPr="003A556B">
        <w:rPr>
          <w:rFonts w:asciiTheme="minorHAnsi" w:hAnsiTheme="minorHAnsi" w:cstheme="minorHAnsi"/>
        </w:rPr>
        <w:t>Before the actual testing, it was relevant to verify that all the services worked correctly and to obtain preliminary results for their performance. It was concluded that the prototype was well integrated</w:t>
      </w:r>
      <w:r w:rsidR="00DB164D" w:rsidRPr="003A556B">
        <w:rPr>
          <w:rFonts w:asciiTheme="minorHAnsi" w:hAnsiTheme="minorHAnsi" w:cstheme="minorHAnsi"/>
        </w:rPr>
        <w:t xml:space="preserve"> and</w:t>
      </w:r>
      <w:r w:rsidRPr="003A556B">
        <w:rPr>
          <w:rFonts w:asciiTheme="minorHAnsi" w:hAnsiTheme="minorHAnsi" w:cstheme="minorHAnsi"/>
        </w:rPr>
        <w:t xml:space="preserve"> that all the devices could work well in paralle</w:t>
      </w:r>
      <w:r w:rsidR="00DB164D" w:rsidRPr="003A556B">
        <w:rPr>
          <w:rFonts w:asciiTheme="minorHAnsi" w:hAnsiTheme="minorHAnsi" w:cstheme="minorHAnsi"/>
        </w:rPr>
        <w:t>l</w:t>
      </w:r>
      <w:r w:rsidRPr="003A556B">
        <w:rPr>
          <w:rFonts w:asciiTheme="minorHAnsi" w:hAnsiTheme="minorHAnsi" w:cstheme="minorHAnsi"/>
        </w:rPr>
        <w:t>.</w:t>
      </w:r>
      <w:r w:rsidR="00DB164D" w:rsidRPr="003A556B">
        <w:rPr>
          <w:rFonts w:asciiTheme="minorHAnsi" w:hAnsiTheme="minorHAnsi" w:cstheme="minorHAnsi"/>
          <w:lang w:eastAsia="de-DE"/>
        </w:rPr>
        <w:t xml:space="preserve"> </w:t>
      </w:r>
      <w:r w:rsidR="00010893">
        <w:rPr>
          <w:rFonts w:asciiTheme="minorHAnsi" w:hAnsiTheme="minorHAnsi" w:cstheme="minorHAnsi"/>
          <w:lang w:eastAsia="de-DE"/>
        </w:rPr>
        <w:t>The</w:t>
      </w:r>
      <w:r w:rsidR="00B61CE9">
        <w:rPr>
          <w:rFonts w:asciiTheme="minorHAnsi" w:hAnsiTheme="minorHAnsi" w:cstheme="minorHAnsi"/>
          <w:lang w:eastAsia="de-DE"/>
        </w:rPr>
        <w:t xml:space="preserve"> </w:t>
      </w:r>
      <w:r w:rsidR="00010893">
        <w:rPr>
          <w:rFonts w:asciiTheme="minorHAnsi" w:hAnsiTheme="minorHAnsi" w:cstheme="minorHAnsi"/>
          <w:lang w:eastAsia="de-DE"/>
        </w:rPr>
        <w:t>receivers could use the Galileo OS, and they could also</w:t>
      </w:r>
      <w:r w:rsidR="00DB164D" w:rsidRPr="003A556B">
        <w:rPr>
          <w:rFonts w:asciiTheme="minorHAnsi" w:hAnsiTheme="minorHAnsi" w:cstheme="minorHAnsi"/>
          <w:lang w:eastAsia="de-DE"/>
        </w:rPr>
        <w:t xml:space="preserve"> correctly authenticate the signal in real time</w:t>
      </w:r>
      <w:r w:rsidR="00010893">
        <w:rPr>
          <w:rFonts w:asciiTheme="minorHAnsi" w:hAnsiTheme="minorHAnsi" w:cstheme="minorHAnsi"/>
          <w:lang w:eastAsia="de-DE"/>
        </w:rPr>
        <w:t xml:space="preserve"> with OSNMA active, as expected</w:t>
      </w:r>
      <w:r w:rsidR="00DB164D" w:rsidRPr="003A556B">
        <w:rPr>
          <w:rFonts w:asciiTheme="minorHAnsi" w:hAnsiTheme="minorHAnsi" w:cstheme="minorHAnsi"/>
          <w:lang w:eastAsia="de-DE"/>
        </w:rPr>
        <w:t>.</w:t>
      </w:r>
      <w:r w:rsidR="00B61CE9">
        <w:rPr>
          <w:rFonts w:asciiTheme="minorHAnsi" w:hAnsiTheme="minorHAnsi" w:cstheme="minorHAnsi"/>
          <w:lang w:eastAsia="de-DE"/>
        </w:rPr>
        <w:t xml:space="preserve"> On top of that, </w:t>
      </w:r>
      <w:r w:rsidR="00DB164D" w:rsidRPr="003A556B">
        <w:rPr>
          <w:rFonts w:asciiTheme="minorHAnsi" w:hAnsiTheme="minorHAnsi" w:cstheme="minorHAnsi"/>
          <w:lang w:eastAsia="de-DE"/>
        </w:rPr>
        <w:t xml:space="preserve">PPP </w:t>
      </w:r>
      <w:r w:rsidR="00B61CE9">
        <w:rPr>
          <w:rFonts w:asciiTheme="minorHAnsi" w:hAnsiTheme="minorHAnsi" w:cstheme="minorHAnsi"/>
          <w:lang w:eastAsia="de-DE"/>
        </w:rPr>
        <w:t xml:space="preserve">and SPP </w:t>
      </w:r>
      <w:r w:rsidR="00DB164D" w:rsidRPr="003A556B">
        <w:rPr>
          <w:rFonts w:asciiTheme="minorHAnsi" w:hAnsiTheme="minorHAnsi" w:cstheme="minorHAnsi"/>
          <w:lang w:eastAsia="de-DE"/>
        </w:rPr>
        <w:t xml:space="preserve">algorithms </w:t>
      </w:r>
      <w:r w:rsidR="00B61CE9">
        <w:rPr>
          <w:rFonts w:asciiTheme="minorHAnsi" w:hAnsiTheme="minorHAnsi" w:cstheme="minorHAnsi"/>
          <w:lang w:eastAsia="de-DE"/>
        </w:rPr>
        <w:t>were successfully integrated with HAS corrections to make use of the service and t</w:t>
      </w:r>
      <w:r w:rsidR="00DB164D" w:rsidRPr="003A556B">
        <w:rPr>
          <w:rFonts w:asciiTheme="minorHAnsi" w:hAnsiTheme="minorHAnsi" w:cstheme="minorHAnsi"/>
          <w:lang w:eastAsia="de-DE"/>
        </w:rPr>
        <w:t xml:space="preserve">he SBAS receiver was observed to </w:t>
      </w:r>
      <w:r w:rsidR="00B61CE9">
        <w:rPr>
          <w:rFonts w:asciiTheme="minorHAnsi" w:hAnsiTheme="minorHAnsi" w:cstheme="minorHAnsi"/>
          <w:lang w:eastAsia="de-DE"/>
        </w:rPr>
        <w:t xml:space="preserve">correctly </w:t>
      </w:r>
      <w:r w:rsidR="00746414" w:rsidRPr="003A556B">
        <w:rPr>
          <w:rFonts w:asciiTheme="minorHAnsi" w:hAnsiTheme="minorHAnsi" w:cstheme="minorHAnsi"/>
          <w:lang w:eastAsia="de-DE"/>
        </w:rPr>
        <w:t>receive</w:t>
      </w:r>
      <w:r w:rsidR="00B61CE9">
        <w:rPr>
          <w:rFonts w:asciiTheme="minorHAnsi" w:hAnsiTheme="minorHAnsi" w:cstheme="minorHAnsi"/>
          <w:lang w:eastAsia="de-DE"/>
        </w:rPr>
        <w:t xml:space="preserve"> and process</w:t>
      </w:r>
      <w:r w:rsidR="00746414" w:rsidRPr="003A556B">
        <w:rPr>
          <w:rFonts w:asciiTheme="minorHAnsi" w:hAnsiTheme="minorHAnsi" w:cstheme="minorHAnsi"/>
          <w:lang w:eastAsia="de-DE"/>
        </w:rPr>
        <w:t xml:space="preserve"> EGNOS corrections</w:t>
      </w:r>
      <w:r w:rsidR="00DB164D" w:rsidRPr="003A556B">
        <w:rPr>
          <w:rFonts w:asciiTheme="minorHAnsi" w:hAnsiTheme="minorHAnsi" w:cstheme="minorHAnsi"/>
          <w:lang w:eastAsia="de-DE"/>
        </w:rPr>
        <w:t>.</w:t>
      </w:r>
      <w:r w:rsidR="00746414" w:rsidRPr="003A556B">
        <w:rPr>
          <w:rFonts w:asciiTheme="minorHAnsi" w:hAnsiTheme="minorHAnsi" w:cstheme="minorHAnsi"/>
          <w:lang w:eastAsia="de-DE"/>
        </w:rPr>
        <w:t xml:space="preserve"> It was also concluded that Copernicus services were well implemented for the areas of interest, and that they were well integrated with the ECDIS software.</w:t>
      </w:r>
    </w:p>
    <w:p w14:paraId="5CBA5E02" w14:textId="58BBE6FD" w:rsidR="003A556B" w:rsidRPr="003A556B" w:rsidRDefault="003A556B" w:rsidP="00A446C9">
      <w:pPr>
        <w:pStyle w:val="BodyText"/>
        <w:rPr>
          <w:rFonts w:asciiTheme="minorHAnsi" w:hAnsiTheme="minorHAnsi" w:cstheme="minorHAnsi"/>
        </w:rPr>
      </w:pPr>
      <w:r w:rsidRPr="003A556B">
        <w:rPr>
          <w:rFonts w:asciiTheme="minorHAnsi" w:hAnsiTheme="minorHAnsi" w:cstheme="minorHAnsi"/>
        </w:rPr>
        <w:t>As for the future work expected from the project, the pilots will be performed throughout the year and the data obtained will be thoroughly analysed in post-processing. This will be used to work on the improvement of the prototype</w:t>
      </w:r>
      <w:r>
        <w:rPr>
          <w:rFonts w:asciiTheme="minorHAnsi" w:hAnsiTheme="minorHAnsi" w:cstheme="minorHAnsi"/>
        </w:rPr>
        <w:t xml:space="preserve"> and to draw more global conclusions for the project and answer the research question posted.</w:t>
      </w:r>
    </w:p>
    <w:p w14:paraId="1E47E527" w14:textId="77777777" w:rsidR="00143E6B" w:rsidRPr="007A395D" w:rsidRDefault="00143E6B" w:rsidP="00143E6B">
      <w:pPr>
        <w:pStyle w:val="Heading1"/>
      </w:pPr>
      <w:r w:rsidRPr="007A395D">
        <w:t>References</w:t>
      </w:r>
    </w:p>
    <w:p w14:paraId="472EBDD8" w14:textId="11EEE7A9" w:rsidR="00143E6B" w:rsidRPr="007D0DFA" w:rsidRDefault="00143E6B" w:rsidP="00143E6B">
      <w:pPr>
        <w:pStyle w:val="References"/>
        <w:rPr>
          <w:rFonts w:ascii="Calibri" w:hAnsi="Calibri"/>
          <w:lang w:val="en-US"/>
        </w:rPr>
      </w:pPr>
      <w:bookmarkStart w:id="9" w:name="_Ref222742461"/>
      <w:r w:rsidRPr="007D0DFA">
        <w:rPr>
          <w:rFonts w:ascii="Calibri" w:hAnsi="Calibri"/>
          <w:lang w:val="en-US"/>
        </w:rPr>
        <w:t xml:space="preserve">AVIS D2.1. </w:t>
      </w:r>
      <w:r w:rsidR="00230C27">
        <w:rPr>
          <w:rFonts w:ascii="Calibri" w:hAnsi="Calibri"/>
          <w:lang w:val="en-US"/>
        </w:rPr>
        <w:t>“</w:t>
      </w:r>
      <w:r w:rsidRPr="007D0DFA">
        <w:rPr>
          <w:rFonts w:ascii="Calibri" w:hAnsi="Calibri"/>
          <w:i/>
          <w:iCs/>
          <w:lang w:val="en-US"/>
        </w:rPr>
        <w:t>User Requirements for Automated Navigation</w:t>
      </w:r>
      <w:r w:rsidR="00230C27">
        <w:rPr>
          <w:rFonts w:ascii="Calibri" w:hAnsi="Calibri"/>
          <w:i/>
          <w:iCs/>
          <w:lang w:val="en-US"/>
        </w:rPr>
        <w:t>”</w:t>
      </w:r>
      <w:r w:rsidR="00230C27">
        <w:rPr>
          <w:rFonts w:ascii="Calibri" w:hAnsi="Calibri"/>
          <w:lang w:val="en-US"/>
        </w:rPr>
        <w:t>, 2024</w:t>
      </w:r>
      <w:r w:rsidRPr="007D0DFA">
        <w:rPr>
          <w:rFonts w:ascii="Calibri" w:hAnsi="Calibri"/>
          <w:i/>
          <w:iCs/>
          <w:lang w:val="en-US"/>
        </w:rPr>
        <w:t xml:space="preserve">. </w:t>
      </w:r>
      <w:r w:rsidRPr="007D0DFA">
        <w:rPr>
          <w:rFonts w:ascii="Calibri" w:hAnsi="Calibri"/>
          <w:lang w:val="en-US"/>
        </w:rPr>
        <w:t>https://avisproject.gmv.com/wp-content/uploads/2025/06/AVIS_GMV_TN_D2.1_v1.0.pdf</w:t>
      </w:r>
      <w:bookmarkEnd w:id="9"/>
      <w:r w:rsidRPr="007D0DFA">
        <w:rPr>
          <w:rFonts w:ascii="Calibri" w:hAnsi="Calibri"/>
          <w:lang w:val="en-US"/>
        </w:rPr>
        <w:t xml:space="preserve"> </w:t>
      </w:r>
    </w:p>
    <w:p w14:paraId="03C5731E" w14:textId="79118D0B" w:rsidR="00F03279" w:rsidRPr="00F03279" w:rsidRDefault="00143E6B" w:rsidP="000F0371">
      <w:pPr>
        <w:pStyle w:val="References"/>
        <w:rPr>
          <w:rFonts w:ascii="Calibri" w:hAnsi="Calibri"/>
          <w:lang w:val="en-US"/>
        </w:rPr>
      </w:pPr>
      <w:bookmarkStart w:id="10" w:name="_Ref222742350"/>
      <w:r w:rsidRPr="007D0DFA">
        <w:rPr>
          <w:rFonts w:ascii="Calibri" w:hAnsi="Calibri"/>
          <w:lang w:val="en-US"/>
        </w:rPr>
        <w:t>AVIS D2.2.</w:t>
      </w:r>
      <w:r w:rsidR="00230C27">
        <w:rPr>
          <w:rFonts w:ascii="Calibri" w:hAnsi="Calibri"/>
          <w:lang w:val="en-US"/>
        </w:rPr>
        <w:t xml:space="preserve"> “</w:t>
      </w:r>
      <w:r w:rsidRPr="007D0DFA">
        <w:rPr>
          <w:rFonts w:ascii="Calibri" w:hAnsi="Calibri"/>
          <w:i/>
          <w:iCs/>
          <w:lang w:val="en-US"/>
        </w:rPr>
        <w:t xml:space="preserve">Analysis on Capacity </w:t>
      </w:r>
      <w:proofErr w:type="gramStart"/>
      <w:r w:rsidRPr="007D0DFA">
        <w:rPr>
          <w:rFonts w:ascii="Calibri" w:hAnsi="Calibri"/>
          <w:i/>
          <w:iCs/>
          <w:lang w:val="en-US"/>
        </w:rPr>
        <w:t>Of</w:t>
      </w:r>
      <w:proofErr w:type="gramEnd"/>
      <w:r w:rsidRPr="007D0DFA">
        <w:rPr>
          <w:rFonts w:ascii="Calibri" w:hAnsi="Calibri"/>
          <w:i/>
          <w:iCs/>
          <w:lang w:val="en-US"/>
        </w:rPr>
        <w:t xml:space="preserve"> Galileo, EGNOS and Copernicus to Contribute to the Operations and Identification of Gaps</w:t>
      </w:r>
      <w:r w:rsidR="00230C27">
        <w:rPr>
          <w:rFonts w:ascii="Calibri" w:hAnsi="Calibri"/>
          <w:i/>
          <w:iCs/>
          <w:lang w:val="en-US"/>
        </w:rPr>
        <w:t>”</w:t>
      </w:r>
      <w:r w:rsidR="00230C27">
        <w:rPr>
          <w:rFonts w:ascii="Calibri" w:hAnsi="Calibri"/>
          <w:lang w:val="en-US"/>
        </w:rPr>
        <w:t>, 2025</w:t>
      </w:r>
      <w:r w:rsidRPr="007D0DFA">
        <w:rPr>
          <w:rFonts w:ascii="Calibri" w:hAnsi="Calibri"/>
          <w:i/>
          <w:iCs/>
          <w:lang w:val="en-US"/>
        </w:rPr>
        <w:t xml:space="preserve">. </w:t>
      </w:r>
      <w:bookmarkEnd w:id="10"/>
      <w:r w:rsidR="00F03279">
        <w:rPr>
          <w:rFonts w:ascii="Calibri" w:hAnsi="Calibri"/>
        </w:rPr>
        <w:fldChar w:fldCharType="begin"/>
      </w:r>
      <w:r w:rsidR="00F03279">
        <w:rPr>
          <w:rFonts w:ascii="Calibri" w:hAnsi="Calibri"/>
        </w:rPr>
        <w:instrText>HYPERLINK "</w:instrText>
      </w:r>
      <w:r w:rsidR="00F03279" w:rsidRPr="00230C27">
        <w:rPr>
          <w:rFonts w:ascii="Calibri" w:hAnsi="Calibri"/>
        </w:rPr>
        <w:instrText>https://avisproject.gmv.com/wp-content/uploads/2025/06/AVIS_GMV_TN_D2.2_v2.0.pdf</w:instrText>
      </w:r>
      <w:r w:rsidR="00F03279">
        <w:rPr>
          <w:rFonts w:ascii="Calibri" w:hAnsi="Calibri"/>
        </w:rPr>
        <w:instrText>"</w:instrText>
      </w:r>
      <w:r w:rsidR="00F03279">
        <w:rPr>
          <w:rFonts w:ascii="Calibri" w:hAnsi="Calibri"/>
        </w:rPr>
      </w:r>
      <w:r w:rsidR="00F03279">
        <w:rPr>
          <w:rFonts w:ascii="Calibri" w:hAnsi="Calibri"/>
        </w:rPr>
        <w:fldChar w:fldCharType="separate"/>
      </w:r>
      <w:r w:rsidR="00F03279" w:rsidRPr="00C16595">
        <w:rPr>
          <w:rStyle w:val="Hyperlink"/>
          <w:rFonts w:ascii="Calibri" w:hAnsi="Calibri"/>
        </w:rPr>
        <w:t>https://avisproject.gmv.com/wp-content/uploads/2025/06/AVIS_GMV_TN_D2.2_v2.0.pdf</w:t>
      </w:r>
      <w:r w:rsidR="00F03279">
        <w:rPr>
          <w:rFonts w:ascii="Calibri" w:hAnsi="Calibri"/>
        </w:rPr>
        <w:fldChar w:fldCharType="end"/>
      </w:r>
    </w:p>
    <w:p w14:paraId="492EAA4B" w14:textId="1C6F1598" w:rsidR="00143E6B" w:rsidRPr="00143E6B" w:rsidRDefault="002D57DE" w:rsidP="00A446C9">
      <w:pPr>
        <w:pStyle w:val="References"/>
        <w:rPr>
          <w:rFonts w:ascii="Calibri" w:hAnsi="Calibri"/>
        </w:rPr>
      </w:pPr>
      <w:bookmarkStart w:id="11" w:name="_Ref222741733"/>
      <w:r>
        <w:rPr>
          <w:rFonts w:ascii="Calibri" w:hAnsi="Calibri"/>
          <w:lang w:val="en-US"/>
        </w:rPr>
        <w:t>CCNR, “</w:t>
      </w:r>
      <w:r w:rsidR="00143E6B" w:rsidRPr="00277DFF">
        <w:rPr>
          <w:rFonts w:ascii="Calibri" w:hAnsi="Calibri"/>
          <w:i/>
          <w:iCs/>
          <w:lang w:val="en-US"/>
        </w:rPr>
        <w:t>International definition of levels of automation in inland navigation</w:t>
      </w:r>
      <w:r>
        <w:rPr>
          <w:rFonts w:ascii="Calibri" w:hAnsi="Calibri"/>
          <w:i/>
          <w:iCs/>
          <w:lang w:val="en-US"/>
        </w:rPr>
        <w:t>”</w:t>
      </w:r>
      <w:r>
        <w:rPr>
          <w:rFonts w:ascii="Calibri" w:hAnsi="Calibri"/>
          <w:lang w:val="en-US"/>
        </w:rPr>
        <w:t>, 2022</w:t>
      </w:r>
      <w:r w:rsidR="00143E6B" w:rsidRPr="00277DFF">
        <w:rPr>
          <w:rFonts w:ascii="Calibri" w:hAnsi="Calibri"/>
          <w:i/>
          <w:iCs/>
          <w:lang w:val="en-US"/>
        </w:rPr>
        <w:t>.</w:t>
      </w:r>
      <w:r w:rsidR="00143E6B" w:rsidRPr="00277DFF">
        <w:rPr>
          <w:rFonts w:ascii="Calibri" w:hAnsi="Calibri"/>
          <w:lang w:val="en-US"/>
        </w:rPr>
        <w:t xml:space="preserve"> https://www.ccr-zkr.org/files/documents/AutomatisationNav/DefinitionAutomatisation_en.pdf</w:t>
      </w:r>
      <w:bookmarkEnd w:id="11"/>
    </w:p>
    <w:p w14:paraId="6FE32B45" w14:textId="111563E4" w:rsidR="00034BAE" w:rsidRPr="00034BAE" w:rsidRDefault="00034BAE" w:rsidP="00A446C9">
      <w:pPr>
        <w:pStyle w:val="Heading1"/>
      </w:pPr>
      <w:r>
        <w:t>List of Acronyms</w:t>
      </w:r>
    </w:p>
    <w:tbl>
      <w:tblPr>
        <w:tblStyle w:val="TableGrid"/>
        <w:tblW w:w="5000" w:type="pct"/>
        <w:tblLook w:val="04A0" w:firstRow="1" w:lastRow="0" w:firstColumn="1" w:lastColumn="0" w:noHBand="0" w:noVBand="1"/>
      </w:tblPr>
      <w:tblGrid>
        <w:gridCol w:w="1243"/>
        <w:gridCol w:w="3557"/>
        <w:gridCol w:w="1358"/>
        <w:gridCol w:w="3470"/>
      </w:tblGrid>
      <w:tr w:rsidR="00597AEE" w:rsidRPr="00034BAE" w14:paraId="219208AB" w14:textId="7EE8C9AF" w:rsidTr="00946A06">
        <w:trPr>
          <w:tblHeader/>
        </w:trPr>
        <w:tc>
          <w:tcPr>
            <w:tcW w:w="646" w:type="pct"/>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14:paraId="71A0DFED" w14:textId="25F68622" w:rsidR="00597AEE" w:rsidRPr="00D536EE" w:rsidRDefault="00597AEE" w:rsidP="00D536EE">
            <w:pPr>
              <w:pStyle w:val="BodyText"/>
              <w:jc w:val="center"/>
              <w:rPr>
                <w:rFonts w:asciiTheme="minorHAnsi" w:hAnsiTheme="minorHAnsi" w:cstheme="minorHAnsi"/>
                <w:b/>
                <w:bCs/>
                <w:color w:val="FFFFFF" w:themeColor="background1"/>
              </w:rPr>
            </w:pPr>
            <w:r w:rsidRPr="00D536EE">
              <w:rPr>
                <w:rFonts w:asciiTheme="minorHAnsi" w:hAnsiTheme="minorHAnsi" w:cstheme="minorHAnsi"/>
                <w:b/>
                <w:bCs/>
                <w:color w:val="FFFFFF" w:themeColor="background1"/>
              </w:rPr>
              <w:t>Acronym</w:t>
            </w:r>
          </w:p>
        </w:tc>
        <w:tc>
          <w:tcPr>
            <w:tcW w:w="1847" w:type="pct"/>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14:paraId="43BB83DA" w14:textId="17EA6819" w:rsidR="00597AEE" w:rsidRPr="00D536EE" w:rsidRDefault="00597AEE" w:rsidP="00D536EE">
            <w:pPr>
              <w:pStyle w:val="BodyText"/>
              <w:jc w:val="center"/>
              <w:rPr>
                <w:rFonts w:asciiTheme="minorHAnsi" w:hAnsiTheme="minorHAnsi" w:cstheme="minorHAnsi"/>
                <w:b/>
                <w:bCs/>
                <w:color w:val="FFFFFF" w:themeColor="background1"/>
              </w:rPr>
            </w:pPr>
            <w:r w:rsidRPr="00D536EE">
              <w:rPr>
                <w:rFonts w:asciiTheme="minorHAnsi" w:hAnsiTheme="minorHAnsi" w:cstheme="minorHAnsi"/>
                <w:b/>
                <w:bCs/>
                <w:color w:val="FFFFFF" w:themeColor="background1"/>
              </w:rPr>
              <w:t>Definition</w:t>
            </w:r>
          </w:p>
        </w:tc>
        <w:tc>
          <w:tcPr>
            <w:tcW w:w="705" w:type="pct"/>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14:paraId="39383D6D" w14:textId="6760CE98" w:rsidR="00597AEE" w:rsidRPr="00D536EE" w:rsidRDefault="00A52B88" w:rsidP="00D536EE">
            <w:pPr>
              <w:pStyle w:val="BodyText"/>
              <w:jc w:val="center"/>
              <w:rPr>
                <w:rFonts w:asciiTheme="minorHAnsi" w:hAnsiTheme="minorHAnsi" w:cstheme="minorHAnsi"/>
                <w:b/>
                <w:bCs/>
                <w:color w:val="FFFFFF" w:themeColor="background1"/>
              </w:rPr>
            </w:pPr>
            <w:r>
              <w:rPr>
                <w:rFonts w:asciiTheme="minorHAnsi" w:hAnsiTheme="minorHAnsi" w:cstheme="minorHAnsi"/>
                <w:b/>
                <w:bCs/>
                <w:color w:val="FFFFFF" w:themeColor="background1"/>
              </w:rPr>
              <w:t>Acronym</w:t>
            </w:r>
          </w:p>
        </w:tc>
        <w:tc>
          <w:tcPr>
            <w:tcW w:w="1802" w:type="pct"/>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14:paraId="438E3BA1" w14:textId="706CF1DA" w:rsidR="00597AEE" w:rsidRPr="00D536EE" w:rsidRDefault="00A52B88" w:rsidP="00D536EE">
            <w:pPr>
              <w:pStyle w:val="BodyText"/>
              <w:jc w:val="center"/>
              <w:rPr>
                <w:rFonts w:asciiTheme="minorHAnsi" w:hAnsiTheme="minorHAnsi" w:cstheme="minorHAnsi"/>
                <w:b/>
                <w:bCs/>
                <w:color w:val="FFFFFF" w:themeColor="background1"/>
              </w:rPr>
            </w:pPr>
            <w:r>
              <w:rPr>
                <w:rFonts w:asciiTheme="minorHAnsi" w:hAnsiTheme="minorHAnsi" w:cstheme="minorHAnsi"/>
                <w:b/>
                <w:bCs/>
                <w:color w:val="FFFFFF" w:themeColor="background1"/>
              </w:rPr>
              <w:t>Definition</w:t>
            </w:r>
          </w:p>
        </w:tc>
      </w:tr>
      <w:tr w:rsidR="009303BC" w:rsidRPr="00034BAE" w14:paraId="715F89A1" w14:textId="42926F79" w:rsidTr="00946A06">
        <w:tc>
          <w:tcPr>
            <w:tcW w:w="646" w:type="pct"/>
            <w:tcBorders>
              <w:top w:val="single" w:sz="4" w:space="0" w:color="000000"/>
              <w:left w:val="single" w:sz="4" w:space="0" w:color="000000"/>
              <w:bottom w:val="single" w:sz="4" w:space="0" w:color="000000"/>
              <w:right w:val="single" w:sz="4" w:space="0" w:color="000000"/>
            </w:tcBorders>
            <w:vAlign w:val="center"/>
            <w:hideMark/>
          </w:tcPr>
          <w:p w14:paraId="01537681" w14:textId="77777777" w:rsidR="009303BC" w:rsidRPr="00034BAE" w:rsidRDefault="009303BC" w:rsidP="009303BC">
            <w:pPr>
              <w:pStyle w:val="BodyText"/>
              <w:rPr>
                <w:rFonts w:ascii="Calibri" w:hAnsi="Calibri"/>
              </w:rPr>
            </w:pPr>
            <w:r w:rsidRPr="00034BAE">
              <w:rPr>
                <w:rFonts w:ascii="Calibri" w:hAnsi="Calibri"/>
              </w:rPr>
              <w:t>AIS</w:t>
            </w:r>
          </w:p>
        </w:tc>
        <w:tc>
          <w:tcPr>
            <w:tcW w:w="1847" w:type="pct"/>
            <w:tcBorders>
              <w:top w:val="single" w:sz="4" w:space="0" w:color="000000"/>
              <w:left w:val="single" w:sz="4" w:space="0" w:color="000000"/>
              <w:bottom w:val="single" w:sz="4" w:space="0" w:color="000000"/>
              <w:right w:val="single" w:sz="4" w:space="0" w:color="000000"/>
            </w:tcBorders>
            <w:vAlign w:val="center"/>
            <w:hideMark/>
          </w:tcPr>
          <w:p w14:paraId="79F5F5EC" w14:textId="77777777" w:rsidR="009303BC" w:rsidRPr="00034BAE" w:rsidRDefault="009303BC" w:rsidP="009303BC">
            <w:pPr>
              <w:pStyle w:val="BodyText"/>
              <w:rPr>
                <w:rFonts w:ascii="Calibri" w:hAnsi="Calibri"/>
              </w:rPr>
            </w:pPr>
            <w:r w:rsidRPr="00034BAE">
              <w:rPr>
                <w:rFonts w:ascii="Calibri" w:hAnsi="Calibri"/>
              </w:rPr>
              <w:t>Automatic Identification System</w:t>
            </w:r>
          </w:p>
        </w:tc>
        <w:tc>
          <w:tcPr>
            <w:tcW w:w="705" w:type="pct"/>
            <w:tcBorders>
              <w:top w:val="single" w:sz="4" w:space="0" w:color="000000"/>
              <w:left w:val="single" w:sz="4" w:space="0" w:color="000000"/>
              <w:bottom w:val="single" w:sz="4" w:space="0" w:color="000000"/>
              <w:right w:val="single" w:sz="4" w:space="0" w:color="000000"/>
            </w:tcBorders>
            <w:vAlign w:val="center"/>
          </w:tcPr>
          <w:p w14:paraId="3BD4B589" w14:textId="5544CAE4" w:rsidR="009303BC" w:rsidRPr="00034BAE" w:rsidRDefault="009303BC" w:rsidP="009303BC">
            <w:pPr>
              <w:pStyle w:val="BodyText"/>
              <w:rPr>
                <w:rFonts w:ascii="Calibri" w:hAnsi="Calibri"/>
              </w:rPr>
            </w:pPr>
            <w:r>
              <w:rPr>
                <w:rFonts w:ascii="Calibri" w:hAnsi="Calibri"/>
              </w:rPr>
              <w:t>HAS</w:t>
            </w:r>
          </w:p>
        </w:tc>
        <w:tc>
          <w:tcPr>
            <w:tcW w:w="1802" w:type="pct"/>
            <w:tcBorders>
              <w:top w:val="single" w:sz="4" w:space="0" w:color="000000"/>
              <w:left w:val="single" w:sz="4" w:space="0" w:color="000000"/>
              <w:bottom w:val="single" w:sz="4" w:space="0" w:color="000000"/>
              <w:right w:val="single" w:sz="4" w:space="0" w:color="000000"/>
            </w:tcBorders>
            <w:vAlign w:val="center"/>
          </w:tcPr>
          <w:p w14:paraId="06CB4296" w14:textId="6698CF92" w:rsidR="009303BC" w:rsidRPr="00034BAE" w:rsidRDefault="009303BC" w:rsidP="009303BC">
            <w:pPr>
              <w:pStyle w:val="BodyText"/>
              <w:rPr>
                <w:rFonts w:ascii="Calibri" w:hAnsi="Calibri"/>
              </w:rPr>
            </w:pPr>
            <w:r>
              <w:rPr>
                <w:rFonts w:ascii="Calibri" w:hAnsi="Calibri"/>
              </w:rPr>
              <w:t>High Accuracy Service</w:t>
            </w:r>
          </w:p>
        </w:tc>
      </w:tr>
      <w:tr w:rsidR="009303BC" w:rsidRPr="00034BAE" w14:paraId="71B9BE32" w14:textId="3EC62EDD" w:rsidTr="00946A06">
        <w:tc>
          <w:tcPr>
            <w:tcW w:w="646" w:type="pct"/>
            <w:tcBorders>
              <w:top w:val="single" w:sz="4" w:space="0" w:color="000000"/>
              <w:left w:val="single" w:sz="4" w:space="0" w:color="000000"/>
              <w:bottom w:val="single" w:sz="4" w:space="0" w:color="000000"/>
              <w:right w:val="single" w:sz="4" w:space="0" w:color="000000"/>
            </w:tcBorders>
            <w:vAlign w:val="center"/>
          </w:tcPr>
          <w:p w14:paraId="6DBC2913" w14:textId="2654EA40" w:rsidR="009303BC" w:rsidRPr="00034BAE" w:rsidRDefault="009303BC" w:rsidP="009303BC">
            <w:pPr>
              <w:pStyle w:val="BodyText"/>
              <w:rPr>
                <w:rFonts w:ascii="Calibri" w:hAnsi="Calibri"/>
              </w:rPr>
            </w:pPr>
            <w:r>
              <w:rPr>
                <w:rFonts w:ascii="Calibri" w:hAnsi="Calibri"/>
              </w:rPr>
              <w:t>AL</w:t>
            </w:r>
          </w:p>
        </w:tc>
        <w:tc>
          <w:tcPr>
            <w:tcW w:w="1847" w:type="pct"/>
            <w:tcBorders>
              <w:top w:val="single" w:sz="4" w:space="0" w:color="000000"/>
              <w:left w:val="single" w:sz="4" w:space="0" w:color="000000"/>
              <w:bottom w:val="single" w:sz="4" w:space="0" w:color="000000"/>
              <w:right w:val="single" w:sz="4" w:space="0" w:color="000000"/>
            </w:tcBorders>
            <w:vAlign w:val="center"/>
          </w:tcPr>
          <w:p w14:paraId="6680AEAB" w14:textId="58D46B4D" w:rsidR="009303BC" w:rsidRPr="00034BAE" w:rsidRDefault="009303BC" w:rsidP="009303BC">
            <w:pPr>
              <w:pStyle w:val="BodyText"/>
              <w:rPr>
                <w:rFonts w:ascii="Calibri" w:hAnsi="Calibri"/>
              </w:rPr>
            </w:pPr>
            <w:r>
              <w:rPr>
                <w:rFonts w:ascii="Calibri" w:hAnsi="Calibri"/>
              </w:rPr>
              <w:t>Automation Level</w:t>
            </w:r>
          </w:p>
        </w:tc>
        <w:tc>
          <w:tcPr>
            <w:tcW w:w="705" w:type="pct"/>
            <w:tcBorders>
              <w:top w:val="single" w:sz="4" w:space="0" w:color="000000"/>
              <w:left w:val="single" w:sz="4" w:space="0" w:color="000000"/>
              <w:bottom w:val="single" w:sz="4" w:space="0" w:color="000000"/>
              <w:right w:val="single" w:sz="4" w:space="0" w:color="000000"/>
            </w:tcBorders>
            <w:vAlign w:val="center"/>
          </w:tcPr>
          <w:p w14:paraId="7A7E3EA2" w14:textId="0F5FF17A" w:rsidR="009303BC" w:rsidRDefault="009303BC" w:rsidP="009303BC">
            <w:pPr>
              <w:pStyle w:val="BodyText"/>
              <w:rPr>
                <w:rFonts w:ascii="Calibri" w:hAnsi="Calibri"/>
              </w:rPr>
            </w:pPr>
            <w:r w:rsidRPr="00034BAE">
              <w:rPr>
                <w:rFonts w:ascii="Calibri" w:hAnsi="Calibri"/>
              </w:rPr>
              <w:t>HDT</w:t>
            </w:r>
          </w:p>
        </w:tc>
        <w:tc>
          <w:tcPr>
            <w:tcW w:w="1802" w:type="pct"/>
            <w:tcBorders>
              <w:top w:val="single" w:sz="4" w:space="0" w:color="000000"/>
              <w:left w:val="single" w:sz="4" w:space="0" w:color="000000"/>
              <w:bottom w:val="single" w:sz="4" w:space="0" w:color="000000"/>
              <w:right w:val="single" w:sz="4" w:space="0" w:color="000000"/>
            </w:tcBorders>
            <w:vAlign w:val="center"/>
          </w:tcPr>
          <w:p w14:paraId="54009ADE" w14:textId="6EBF9C33" w:rsidR="009303BC" w:rsidRDefault="009303BC" w:rsidP="009303BC">
            <w:pPr>
              <w:pStyle w:val="BodyText"/>
              <w:rPr>
                <w:rFonts w:ascii="Calibri" w:hAnsi="Calibri"/>
              </w:rPr>
            </w:pPr>
            <w:r w:rsidRPr="00034BAE">
              <w:rPr>
                <w:rFonts w:ascii="Calibri" w:hAnsi="Calibri"/>
              </w:rPr>
              <w:t>Headin</w:t>
            </w:r>
            <w:r>
              <w:rPr>
                <w:rFonts w:ascii="Calibri" w:hAnsi="Calibri"/>
              </w:rPr>
              <w:t>g</w:t>
            </w:r>
          </w:p>
        </w:tc>
      </w:tr>
      <w:tr w:rsidR="009303BC" w:rsidRPr="00034BAE" w14:paraId="1776FA67" w14:textId="77777777" w:rsidTr="009303BC">
        <w:tc>
          <w:tcPr>
            <w:tcW w:w="646" w:type="pct"/>
            <w:tcBorders>
              <w:top w:val="single" w:sz="4" w:space="0" w:color="000000"/>
              <w:left w:val="single" w:sz="4" w:space="0" w:color="000000"/>
              <w:bottom w:val="single" w:sz="4" w:space="0" w:color="000000"/>
              <w:right w:val="single" w:sz="4" w:space="0" w:color="000000"/>
            </w:tcBorders>
            <w:vAlign w:val="center"/>
          </w:tcPr>
          <w:p w14:paraId="18CD934C" w14:textId="57279001" w:rsidR="009303BC" w:rsidRDefault="009303BC" w:rsidP="009303BC">
            <w:pPr>
              <w:pStyle w:val="BodyText"/>
              <w:rPr>
                <w:rFonts w:ascii="Calibri" w:hAnsi="Calibri"/>
              </w:rPr>
            </w:pPr>
            <w:r>
              <w:rPr>
                <w:rFonts w:ascii="Calibri" w:hAnsi="Calibri"/>
              </w:rPr>
              <w:t>API</w:t>
            </w:r>
          </w:p>
        </w:tc>
        <w:tc>
          <w:tcPr>
            <w:tcW w:w="1847" w:type="pct"/>
            <w:tcBorders>
              <w:top w:val="single" w:sz="4" w:space="0" w:color="000000"/>
              <w:left w:val="single" w:sz="4" w:space="0" w:color="000000"/>
              <w:bottom w:val="single" w:sz="4" w:space="0" w:color="000000"/>
              <w:right w:val="single" w:sz="4" w:space="0" w:color="000000"/>
            </w:tcBorders>
            <w:vAlign w:val="center"/>
          </w:tcPr>
          <w:p w14:paraId="21987B3D" w14:textId="714BC8E9" w:rsidR="009303BC" w:rsidRDefault="009303BC" w:rsidP="009303BC">
            <w:pPr>
              <w:pStyle w:val="BodyText"/>
              <w:rPr>
                <w:rFonts w:ascii="Calibri" w:hAnsi="Calibri"/>
              </w:rPr>
            </w:pPr>
            <w:r>
              <w:rPr>
                <w:rFonts w:ascii="Calibri" w:hAnsi="Calibri"/>
              </w:rPr>
              <w:t>Application Programming Interface</w:t>
            </w:r>
          </w:p>
        </w:tc>
        <w:tc>
          <w:tcPr>
            <w:tcW w:w="705" w:type="pct"/>
            <w:tcBorders>
              <w:top w:val="single" w:sz="4" w:space="0" w:color="000000"/>
              <w:left w:val="single" w:sz="4" w:space="0" w:color="000000"/>
              <w:bottom w:val="single" w:sz="4" w:space="0" w:color="000000"/>
              <w:right w:val="single" w:sz="4" w:space="0" w:color="000000"/>
            </w:tcBorders>
            <w:vAlign w:val="center"/>
          </w:tcPr>
          <w:p w14:paraId="71BCA893" w14:textId="74EEB825" w:rsidR="009303BC" w:rsidRPr="00034BAE" w:rsidDel="00975B57" w:rsidRDefault="009303BC" w:rsidP="009303BC">
            <w:pPr>
              <w:pStyle w:val="BodyText"/>
              <w:rPr>
                <w:rFonts w:ascii="Calibri" w:hAnsi="Calibri"/>
              </w:rPr>
            </w:pPr>
            <w:r w:rsidRPr="00034BAE">
              <w:rPr>
                <w:rFonts w:ascii="Calibri" w:hAnsi="Calibri"/>
              </w:rPr>
              <w:t>IWW</w:t>
            </w:r>
          </w:p>
        </w:tc>
        <w:tc>
          <w:tcPr>
            <w:tcW w:w="1802" w:type="pct"/>
            <w:tcBorders>
              <w:top w:val="single" w:sz="4" w:space="0" w:color="000000"/>
              <w:left w:val="single" w:sz="4" w:space="0" w:color="000000"/>
              <w:bottom w:val="single" w:sz="4" w:space="0" w:color="000000"/>
              <w:right w:val="single" w:sz="4" w:space="0" w:color="000000"/>
            </w:tcBorders>
            <w:vAlign w:val="center"/>
          </w:tcPr>
          <w:p w14:paraId="6D9C124D" w14:textId="051B4AFF" w:rsidR="009303BC" w:rsidRPr="00034BAE" w:rsidDel="00975B57" w:rsidRDefault="009303BC" w:rsidP="009303BC">
            <w:pPr>
              <w:pStyle w:val="BodyText"/>
              <w:rPr>
                <w:rFonts w:ascii="Calibri" w:hAnsi="Calibri"/>
              </w:rPr>
            </w:pPr>
            <w:r w:rsidRPr="00034BAE">
              <w:rPr>
                <w:rFonts w:ascii="Calibri" w:hAnsi="Calibri"/>
              </w:rPr>
              <w:t>Inland Waterways</w:t>
            </w:r>
          </w:p>
        </w:tc>
      </w:tr>
      <w:tr w:rsidR="009303BC" w:rsidRPr="00034BAE" w14:paraId="62C1192C" w14:textId="36421489" w:rsidTr="00946A06">
        <w:tc>
          <w:tcPr>
            <w:tcW w:w="646" w:type="pct"/>
            <w:tcBorders>
              <w:top w:val="single" w:sz="4" w:space="0" w:color="000000"/>
              <w:left w:val="single" w:sz="4" w:space="0" w:color="000000"/>
              <w:bottom w:val="single" w:sz="4" w:space="0" w:color="000000"/>
              <w:right w:val="single" w:sz="4" w:space="0" w:color="000000"/>
            </w:tcBorders>
            <w:vAlign w:val="center"/>
          </w:tcPr>
          <w:p w14:paraId="39068D21" w14:textId="5513D7BF" w:rsidR="009303BC" w:rsidRPr="00034BAE" w:rsidRDefault="009303BC" w:rsidP="009303BC">
            <w:pPr>
              <w:pStyle w:val="BodyText"/>
              <w:rPr>
                <w:rFonts w:ascii="Calibri" w:hAnsi="Calibri"/>
              </w:rPr>
            </w:pPr>
            <w:r>
              <w:rPr>
                <w:rFonts w:ascii="Calibri" w:hAnsi="Calibri"/>
              </w:rPr>
              <w:t>AVIS</w:t>
            </w:r>
          </w:p>
        </w:tc>
        <w:tc>
          <w:tcPr>
            <w:tcW w:w="1847" w:type="pct"/>
            <w:tcBorders>
              <w:top w:val="single" w:sz="4" w:space="0" w:color="000000"/>
              <w:left w:val="single" w:sz="4" w:space="0" w:color="000000"/>
              <w:bottom w:val="single" w:sz="4" w:space="0" w:color="000000"/>
              <w:right w:val="single" w:sz="4" w:space="0" w:color="000000"/>
            </w:tcBorders>
            <w:vAlign w:val="center"/>
          </w:tcPr>
          <w:p w14:paraId="4B60FC6F" w14:textId="2AEF3B92" w:rsidR="009303BC" w:rsidRPr="00034BAE" w:rsidRDefault="009303BC" w:rsidP="009303BC">
            <w:pPr>
              <w:pStyle w:val="BodyText"/>
              <w:rPr>
                <w:rFonts w:ascii="Calibri" w:hAnsi="Calibri"/>
              </w:rPr>
            </w:pPr>
            <w:r>
              <w:rPr>
                <w:rFonts w:ascii="Calibri" w:hAnsi="Calibri"/>
              </w:rPr>
              <w:t>Automated Vessels on European Inland Waterways</w:t>
            </w:r>
          </w:p>
        </w:tc>
        <w:tc>
          <w:tcPr>
            <w:tcW w:w="705" w:type="pct"/>
            <w:tcBorders>
              <w:top w:val="single" w:sz="4" w:space="0" w:color="000000"/>
              <w:left w:val="single" w:sz="4" w:space="0" w:color="000000"/>
              <w:bottom w:val="single" w:sz="4" w:space="0" w:color="000000"/>
              <w:right w:val="single" w:sz="4" w:space="0" w:color="000000"/>
            </w:tcBorders>
            <w:vAlign w:val="center"/>
          </w:tcPr>
          <w:p w14:paraId="20BDFE38" w14:textId="47D84A49" w:rsidR="009303BC" w:rsidRDefault="009303BC" w:rsidP="009303BC">
            <w:pPr>
              <w:pStyle w:val="BodyText"/>
              <w:rPr>
                <w:rFonts w:ascii="Calibri" w:hAnsi="Calibri"/>
              </w:rPr>
            </w:pPr>
            <w:r>
              <w:rPr>
                <w:rFonts w:ascii="Calibri" w:hAnsi="Calibri"/>
              </w:rPr>
              <w:t>OS</w:t>
            </w:r>
          </w:p>
        </w:tc>
        <w:tc>
          <w:tcPr>
            <w:tcW w:w="1802" w:type="pct"/>
            <w:tcBorders>
              <w:top w:val="single" w:sz="4" w:space="0" w:color="000000"/>
              <w:left w:val="single" w:sz="4" w:space="0" w:color="000000"/>
              <w:bottom w:val="single" w:sz="4" w:space="0" w:color="000000"/>
              <w:right w:val="single" w:sz="4" w:space="0" w:color="000000"/>
            </w:tcBorders>
            <w:vAlign w:val="center"/>
          </w:tcPr>
          <w:p w14:paraId="201A961A" w14:textId="4FA6B2CD" w:rsidR="009303BC" w:rsidRDefault="009303BC" w:rsidP="009303BC">
            <w:pPr>
              <w:pStyle w:val="BodyText"/>
              <w:rPr>
                <w:rFonts w:ascii="Calibri" w:hAnsi="Calibri"/>
              </w:rPr>
            </w:pPr>
            <w:r>
              <w:rPr>
                <w:rFonts w:ascii="Calibri" w:hAnsi="Calibri"/>
              </w:rPr>
              <w:t>Open Service</w:t>
            </w:r>
          </w:p>
        </w:tc>
      </w:tr>
      <w:tr w:rsidR="009303BC" w:rsidRPr="00034BAE" w14:paraId="4C84A413" w14:textId="36FD1E1D" w:rsidTr="00946A06">
        <w:tc>
          <w:tcPr>
            <w:tcW w:w="646" w:type="pct"/>
            <w:tcBorders>
              <w:top w:val="single" w:sz="4" w:space="0" w:color="000000"/>
              <w:left w:val="single" w:sz="4" w:space="0" w:color="000000"/>
              <w:bottom w:val="single" w:sz="4" w:space="0" w:color="000000"/>
              <w:right w:val="single" w:sz="4" w:space="0" w:color="000000"/>
            </w:tcBorders>
            <w:vAlign w:val="center"/>
            <w:hideMark/>
          </w:tcPr>
          <w:p w14:paraId="792FEC82" w14:textId="77777777" w:rsidR="009303BC" w:rsidRPr="00034BAE" w:rsidRDefault="009303BC" w:rsidP="009303BC">
            <w:pPr>
              <w:pStyle w:val="BodyText"/>
              <w:rPr>
                <w:rFonts w:ascii="Calibri" w:hAnsi="Calibri"/>
              </w:rPr>
            </w:pPr>
            <w:r w:rsidRPr="00034BAE">
              <w:rPr>
                <w:rFonts w:ascii="Calibri" w:hAnsi="Calibri"/>
              </w:rPr>
              <w:t>CCNR</w:t>
            </w:r>
          </w:p>
        </w:tc>
        <w:tc>
          <w:tcPr>
            <w:tcW w:w="1847" w:type="pct"/>
            <w:tcBorders>
              <w:top w:val="single" w:sz="4" w:space="0" w:color="000000"/>
              <w:left w:val="single" w:sz="4" w:space="0" w:color="000000"/>
              <w:bottom w:val="single" w:sz="4" w:space="0" w:color="000000"/>
              <w:right w:val="single" w:sz="4" w:space="0" w:color="000000"/>
            </w:tcBorders>
            <w:vAlign w:val="center"/>
            <w:hideMark/>
          </w:tcPr>
          <w:p w14:paraId="3E911D5B" w14:textId="77777777" w:rsidR="009303BC" w:rsidRPr="00034BAE" w:rsidRDefault="009303BC" w:rsidP="009303BC">
            <w:pPr>
              <w:pStyle w:val="BodyText"/>
              <w:rPr>
                <w:rFonts w:ascii="Calibri" w:hAnsi="Calibri"/>
              </w:rPr>
            </w:pPr>
            <w:r w:rsidRPr="00034BAE">
              <w:rPr>
                <w:rFonts w:ascii="Calibri" w:hAnsi="Calibri"/>
              </w:rPr>
              <w:t>Central Commission for the Navigation of the Rhine</w:t>
            </w:r>
          </w:p>
        </w:tc>
        <w:tc>
          <w:tcPr>
            <w:tcW w:w="705" w:type="pct"/>
            <w:tcBorders>
              <w:top w:val="single" w:sz="4" w:space="0" w:color="000000"/>
              <w:left w:val="single" w:sz="4" w:space="0" w:color="000000"/>
              <w:bottom w:val="single" w:sz="4" w:space="0" w:color="000000"/>
              <w:right w:val="single" w:sz="4" w:space="0" w:color="000000"/>
            </w:tcBorders>
            <w:vAlign w:val="center"/>
          </w:tcPr>
          <w:p w14:paraId="0F6DAD67" w14:textId="49264BF9" w:rsidR="009303BC" w:rsidRPr="00034BAE" w:rsidRDefault="009303BC" w:rsidP="009303BC">
            <w:pPr>
              <w:pStyle w:val="BodyText"/>
              <w:rPr>
                <w:rFonts w:ascii="Calibri" w:hAnsi="Calibri"/>
              </w:rPr>
            </w:pPr>
            <w:r>
              <w:rPr>
                <w:rFonts w:ascii="Calibri" w:hAnsi="Calibri"/>
              </w:rPr>
              <w:t>OSNMA</w:t>
            </w:r>
          </w:p>
        </w:tc>
        <w:tc>
          <w:tcPr>
            <w:tcW w:w="1802" w:type="pct"/>
            <w:tcBorders>
              <w:top w:val="single" w:sz="4" w:space="0" w:color="000000"/>
              <w:left w:val="single" w:sz="4" w:space="0" w:color="000000"/>
              <w:bottom w:val="single" w:sz="4" w:space="0" w:color="000000"/>
              <w:right w:val="single" w:sz="4" w:space="0" w:color="000000"/>
            </w:tcBorders>
            <w:vAlign w:val="center"/>
          </w:tcPr>
          <w:p w14:paraId="277920FE" w14:textId="5D3D5FB4" w:rsidR="009303BC" w:rsidRPr="00034BAE" w:rsidRDefault="009303BC" w:rsidP="009303BC">
            <w:pPr>
              <w:pStyle w:val="BodyText"/>
              <w:rPr>
                <w:rFonts w:ascii="Calibri" w:hAnsi="Calibri"/>
              </w:rPr>
            </w:pPr>
            <w:r>
              <w:rPr>
                <w:rFonts w:ascii="Calibri" w:hAnsi="Calibri"/>
              </w:rPr>
              <w:t>Open Service Navigation Message Authentication</w:t>
            </w:r>
          </w:p>
        </w:tc>
      </w:tr>
      <w:tr w:rsidR="009303BC" w:rsidRPr="00034BAE" w14:paraId="32F7FA6A" w14:textId="77777777" w:rsidTr="009303BC">
        <w:tc>
          <w:tcPr>
            <w:tcW w:w="646" w:type="pct"/>
            <w:tcBorders>
              <w:top w:val="single" w:sz="4" w:space="0" w:color="000000"/>
              <w:left w:val="single" w:sz="4" w:space="0" w:color="000000"/>
              <w:bottom w:val="single" w:sz="4" w:space="0" w:color="000000"/>
              <w:right w:val="single" w:sz="4" w:space="0" w:color="000000"/>
            </w:tcBorders>
            <w:vAlign w:val="center"/>
          </w:tcPr>
          <w:p w14:paraId="5DFF0AF9" w14:textId="529C954A" w:rsidR="009303BC" w:rsidRPr="00034BAE" w:rsidRDefault="009303BC" w:rsidP="009303BC">
            <w:pPr>
              <w:pStyle w:val="BodyText"/>
              <w:rPr>
                <w:rFonts w:ascii="Calibri" w:hAnsi="Calibri"/>
              </w:rPr>
            </w:pPr>
            <w:r>
              <w:rPr>
                <w:rFonts w:ascii="Calibri" w:hAnsi="Calibri"/>
              </w:rPr>
              <w:t>CMEMS</w:t>
            </w:r>
          </w:p>
        </w:tc>
        <w:tc>
          <w:tcPr>
            <w:tcW w:w="1847" w:type="pct"/>
            <w:tcBorders>
              <w:top w:val="single" w:sz="4" w:space="0" w:color="000000"/>
              <w:left w:val="single" w:sz="4" w:space="0" w:color="000000"/>
              <w:bottom w:val="single" w:sz="4" w:space="0" w:color="000000"/>
              <w:right w:val="single" w:sz="4" w:space="0" w:color="000000"/>
            </w:tcBorders>
            <w:vAlign w:val="center"/>
          </w:tcPr>
          <w:p w14:paraId="1C54D896" w14:textId="6FAF3BC9" w:rsidR="009303BC" w:rsidRPr="00034BAE" w:rsidRDefault="009303BC" w:rsidP="009303BC">
            <w:pPr>
              <w:pStyle w:val="BodyText"/>
              <w:rPr>
                <w:rFonts w:ascii="Calibri" w:hAnsi="Calibri"/>
              </w:rPr>
            </w:pPr>
            <w:r>
              <w:rPr>
                <w:rFonts w:ascii="Calibri" w:hAnsi="Calibri"/>
              </w:rPr>
              <w:t>Copernicus Marine Environment Monitoring Service</w:t>
            </w:r>
          </w:p>
        </w:tc>
        <w:tc>
          <w:tcPr>
            <w:tcW w:w="705" w:type="pct"/>
            <w:tcBorders>
              <w:top w:val="single" w:sz="4" w:space="0" w:color="000000"/>
              <w:left w:val="single" w:sz="4" w:space="0" w:color="000000"/>
              <w:bottom w:val="single" w:sz="4" w:space="0" w:color="000000"/>
              <w:right w:val="single" w:sz="4" w:space="0" w:color="000000"/>
            </w:tcBorders>
            <w:vAlign w:val="center"/>
          </w:tcPr>
          <w:p w14:paraId="7E05BC11" w14:textId="59528B93" w:rsidR="009303BC" w:rsidRPr="00034BAE" w:rsidDel="00975B57" w:rsidRDefault="009303BC" w:rsidP="009303BC">
            <w:pPr>
              <w:pStyle w:val="BodyText"/>
              <w:rPr>
                <w:rFonts w:ascii="Calibri" w:hAnsi="Calibri"/>
              </w:rPr>
            </w:pPr>
            <w:r w:rsidRPr="00034BAE">
              <w:rPr>
                <w:rFonts w:ascii="Calibri" w:hAnsi="Calibri"/>
              </w:rPr>
              <w:t>PNT</w:t>
            </w:r>
          </w:p>
        </w:tc>
        <w:tc>
          <w:tcPr>
            <w:tcW w:w="1802" w:type="pct"/>
            <w:tcBorders>
              <w:top w:val="single" w:sz="4" w:space="0" w:color="000000"/>
              <w:left w:val="single" w:sz="4" w:space="0" w:color="000000"/>
              <w:bottom w:val="single" w:sz="4" w:space="0" w:color="000000"/>
              <w:right w:val="single" w:sz="4" w:space="0" w:color="000000"/>
            </w:tcBorders>
            <w:vAlign w:val="center"/>
          </w:tcPr>
          <w:p w14:paraId="3D0CE69D" w14:textId="4EC162CA" w:rsidR="009303BC" w:rsidRPr="00034BAE" w:rsidDel="00975B57" w:rsidRDefault="009303BC" w:rsidP="009303BC">
            <w:pPr>
              <w:pStyle w:val="BodyText"/>
              <w:rPr>
                <w:rFonts w:ascii="Calibri" w:hAnsi="Calibri"/>
              </w:rPr>
            </w:pPr>
            <w:r w:rsidRPr="00034BAE">
              <w:rPr>
                <w:rFonts w:ascii="Calibri" w:hAnsi="Calibri"/>
              </w:rPr>
              <w:t>Positioning, Navigation and Timing</w:t>
            </w:r>
          </w:p>
        </w:tc>
      </w:tr>
      <w:tr w:rsidR="009303BC" w:rsidRPr="00034BAE" w14:paraId="1228BBE3" w14:textId="6CF37DAC" w:rsidTr="00946A06">
        <w:tc>
          <w:tcPr>
            <w:tcW w:w="646" w:type="pct"/>
            <w:tcBorders>
              <w:top w:val="single" w:sz="4" w:space="0" w:color="000000"/>
              <w:left w:val="single" w:sz="4" w:space="0" w:color="000000"/>
              <w:bottom w:val="single" w:sz="4" w:space="0" w:color="000000"/>
              <w:right w:val="single" w:sz="4" w:space="0" w:color="000000"/>
            </w:tcBorders>
            <w:vAlign w:val="center"/>
            <w:hideMark/>
          </w:tcPr>
          <w:p w14:paraId="17975D4C" w14:textId="77777777" w:rsidR="009303BC" w:rsidRPr="00034BAE" w:rsidRDefault="009303BC" w:rsidP="009303BC">
            <w:pPr>
              <w:pStyle w:val="BodyText"/>
              <w:rPr>
                <w:rFonts w:ascii="Calibri" w:hAnsi="Calibri"/>
              </w:rPr>
            </w:pPr>
            <w:r w:rsidRPr="00034BAE">
              <w:rPr>
                <w:rFonts w:ascii="Calibri" w:hAnsi="Calibri"/>
              </w:rPr>
              <w:t>COG</w:t>
            </w:r>
          </w:p>
        </w:tc>
        <w:tc>
          <w:tcPr>
            <w:tcW w:w="1847" w:type="pct"/>
            <w:tcBorders>
              <w:top w:val="single" w:sz="4" w:space="0" w:color="000000"/>
              <w:left w:val="single" w:sz="4" w:space="0" w:color="000000"/>
              <w:bottom w:val="single" w:sz="4" w:space="0" w:color="000000"/>
              <w:right w:val="single" w:sz="4" w:space="0" w:color="000000"/>
            </w:tcBorders>
            <w:vAlign w:val="center"/>
            <w:hideMark/>
          </w:tcPr>
          <w:p w14:paraId="24E2F1C5" w14:textId="77777777" w:rsidR="009303BC" w:rsidRPr="00034BAE" w:rsidRDefault="009303BC" w:rsidP="009303BC">
            <w:pPr>
              <w:pStyle w:val="BodyText"/>
              <w:rPr>
                <w:rFonts w:ascii="Calibri" w:hAnsi="Calibri"/>
              </w:rPr>
            </w:pPr>
            <w:r w:rsidRPr="00034BAE">
              <w:rPr>
                <w:rFonts w:ascii="Calibri" w:hAnsi="Calibri"/>
              </w:rPr>
              <w:t>Course Over Ground</w:t>
            </w:r>
          </w:p>
        </w:tc>
        <w:tc>
          <w:tcPr>
            <w:tcW w:w="705" w:type="pct"/>
            <w:tcBorders>
              <w:top w:val="single" w:sz="4" w:space="0" w:color="000000"/>
              <w:left w:val="single" w:sz="4" w:space="0" w:color="000000"/>
              <w:bottom w:val="single" w:sz="4" w:space="0" w:color="000000"/>
              <w:right w:val="single" w:sz="4" w:space="0" w:color="000000"/>
            </w:tcBorders>
            <w:vAlign w:val="center"/>
          </w:tcPr>
          <w:p w14:paraId="4C68996C" w14:textId="168D6AD6" w:rsidR="009303BC" w:rsidRPr="00034BAE" w:rsidRDefault="009303BC" w:rsidP="009303BC">
            <w:pPr>
              <w:pStyle w:val="BodyText"/>
              <w:rPr>
                <w:rFonts w:ascii="Calibri" w:hAnsi="Calibri"/>
              </w:rPr>
            </w:pPr>
            <w:r>
              <w:rPr>
                <w:rFonts w:ascii="Calibri" w:hAnsi="Calibri"/>
              </w:rPr>
              <w:t>PPP</w:t>
            </w:r>
          </w:p>
        </w:tc>
        <w:tc>
          <w:tcPr>
            <w:tcW w:w="1802" w:type="pct"/>
            <w:tcBorders>
              <w:top w:val="single" w:sz="4" w:space="0" w:color="000000"/>
              <w:left w:val="single" w:sz="4" w:space="0" w:color="000000"/>
              <w:bottom w:val="single" w:sz="4" w:space="0" w:color="000000"/>
              <w:right w:val="single" w:sz="4" w:space="0" w:color="000000"/>
            </w:tcBorders>
            <w:vAlign w:val="center"/>
          </w:tcPr>
          <w:p w14:paraId="542921AD" w14:textId="4A48638A" w:rsidR="009303BC" w:rsidRPr="00034BAE" w:rsidRDefault="009303BC" w:rsidP="009303BC">
            <w:pPr>
              <w:pStyle w:val="BodyText"/>
              <w:rPr>
                <w:rFonts w:ascii="Calibri" w:hAnsi="Calibri"/>
              </w:rPr>
            </w:pPr>
            <w:r>
              <w:rPr>
                <w:rFonts w:ascii="Calibri" w:hAnsi="Calibri"/>
              </w:rPr>
              <w:t>Precise Point Positioning</w:t>
            </w:r>
          </w:p>
        </w:tc>
      </w:tr>
      <w:tr w:rsidR="009303BC" w:rsidRPr="00034BAE" w14:paraId="44C92EA7" w14:textId="2A95163A" w:rsidTr="00946A06">
        <w:tc>
          <w:tcPr>
            <w:tcW w:w="646" w:type="pct"/>
            <w:tcBorders>
              <w:top w:val="single" w:sz="4" w:space="0" w:color="000000"/>
              <w:left w:val="single" w:sz="4" w:space="0" w:color="000000"/>
              <w:bottom w:val="single" w:sz="4" w:space="0" w:color="000000"/>
              <w:right w:val="single" w:sz="4" w:space="0" w:color="000000"/>
            </w:tcBorders>
            <w:vAlign w:val="center"/>
            <w:hideMark/>
          </w:tcPr>
          <w:p w14:paraId="065CF697" w14:textId="561F9021" w:rsidR="009303BC" w:rsidRPr="00034BAE" w:rsidRDefault="009303BC" w:rsidP="009303BC">
            <w:pPr>
              <w:pStyle w:val="BodyText"/>
              <w:rPr>
                <w:rFonts w:ascii="Calibri" w:hAnsi="Calibri"/>
              </w:rPr>
            </w:pPr>
            <w:r w:rsidRPr="00034BAE">
              <w:rPr>
                <w:rFonts w:ascii="Calibri" w:hAnsi="Calibri"/>
              </w:rPr>
              <w:t>ECDIS</w:t>
            </w:r>
          </w:p>
        </w:tc>
        <w:tc>
          <w:tcPr>
            <w:tcW w:w="1847" w:type="pct"/>
            <w:tcBorders>
              <w:top w:val="single" w:sz="4" w:space="0" w:color="000000"/>
              <w:left w:val="single" w:sz="4" w:space="0" w:color="000000"/>
              <w:bottom w:val="single" w:sz="4" w:space="0" w:color="000000"/>
              <w:right w:val="single" w:sz="4" w:space="0" w:color="000000"/>
            </w:tcBorders>
            <w:vAlign w:val="center"/>
            <w:hideMark/>
          </w:tcPr>
          <w:p w14:paraId="376CB21B" w14:textId="13E92A84" w:rsidR="009303BC" w:rsidRPr="00034BAE" w:rsidRDefault="009303BC" w:rsidP="009303BC">
            <w:pPr>
              <w:pStyle w:val="BodyText"/>
              <w:rPr>
                <w:rFonts w:ascii="Calibri" w:hAnsi="Calibri"/>
              </w:rPr>
            </w:pPr>
            <w:r w:rsidRPr="00034BAE">
              <w:rPr>
                <w:rFonts w:ascii="Calibri" w:hAnsi="Calibri"/>
              </w:rPr>
              <w:t>Electronic Chart Display and Information Systems</w:t>
            </w:r>
          </w:p>
        </w:tc>
        <w:tc>
          <w:tcPr>
            <w:tcW w:w="705" w:type="pct"/>
            <w:tcBorders>
              <w:top w:val="single" w:sz="4" w:space="0" w:color="000000"/>
              <w:left w:val="single" w:sz="4" w:space="0" w:color="000000"/>
              <w:bottom w:val="single" w:sz="4" w:space="0" w:color="000000"/>
              <w:right w:val="single" w:sz="4" w:space="0" w:color="000000"/>
            </w:tcBorders>
            <w:vAlign w:val="center"/>
          </w:tcPr>
          <w:p w14:paraId="21F95850" w14:textId="7310CC56" w:rsidR="009303BC" w:rsidRPr="00034BAE" w:rsidRDefault="009303BC" w:rsidP="009303BC">
            <w:pPr>
              <w:pStyle w:val="BodyText"/>
              <w:rPr>
                <w:rFonts w:ascii="Calibri" w:hAnsi="Calibri"/>
              </w:rPr>
            </w:pPr>
            <w:r>
              <w:rPr>
                <w:rFonts w:ascii="Calibri" w:hAnsi="Calibri"/>
              </w:rPr>
              <w:t>RINEX</w:t>
            </w:r>
          </w:p>
        </w:tc>
        <w:tc>
          <w:tcPr>
            <w:tcW w:w="1802" w:type="pct"/>
            <w:tcBorders>
              <w:top w:val="single" w:sz="4" w:space="0" w:color="000000"/>
              <w:left w:val="single" w:sz="4" w:space="0" w:color="000000"/>
              <w:bottom w:val="single" w:sz="4" w:space="0" w:color="000000"/>
              <w:right w:val="single" w:sz="4" w:space="0" w:color="000000"/>
            </w:tcBorders>
            <w:vAlign w:val="center"/>
          </w:tcPr>
          <w:p w14:paraId="348265FE" w14:textId="667BFCE5" w:rsidR="009303BC" w:rsidRPr="00034BAE" w:rsidRDefault="009303BC" w:rsidP="009303BC">
            <w:pPr>
              <w:pStyle w:val="BodyText"/>
              <w:rPr>
                <w:rFonts w:ascii="Calibri" w:hAnsi="Calibri"/>
              </w:rPr>
            </w:pPr>
            <w:r>
              <w:rPr>
                <w:rFonts w:ascii="Calibri" w:hAnsi="Calibri"/>
              </w:rPr>
              <w:t>Receiver Independent Exchange Format</w:t>
            </w:r>
          </w:p>
        </w:tc>
      </w:tr>
      <w:tr w:rsidR="009303BC" w:rsidRPr="00034BAE" w14:paraId="48AD19FB" w14:textId="77777777" w:rsidTr="009303BC">
        <w:tc>
          <w:tcPr>
            <w:tcW w:w="646" w:type="pct"/>
            <w:tcBorders>
              <w:top w:val="single" w:sz="4" w:space="0" w:color="000000"/>
              <w:left w:val="single" w:sz="4" w:space="0" w:color="000000"/>
              <w:bottom w:val="single" w:sz="4" w:space="0" w:color="000000"/>
              <w:right w:val="single" w:sz="4" w:space="0" w:color="000000"/>
            </w:tcBorders>
            <w:vAlign w:val="center"/>
          </w:tcPr>
          <w:p w14:paraId="4639097A" w14:textId="1738D730" w:rsidR="009303BC" w:rsidRPr="00034BAE" w:rsidRDefault="009303BC" w:rsidP="009303BC">
            <w:pPr>
              <w:pStyle w:val="BodyText"/>
              <w:rPr>
                <w:rFonts w:ascii="Calibri" w:hAnsi="Calibri"/>
              </w:rPr>
            </w:pPr>
            <w:r>
              <w:rPr>
                <w:rFonts w:ascii="Calibri" w:hAnsi="Calibri"/>
              </w:rPr>
              <w:t>EFAS</w:t>
            </w:r>
          </w:p>
        </w:tc>
        <w:tc>
          <w:tcPr>
            <w:tcW w:w="1847" w:type="pct"/>
            <w:tcBorders>
              <w:top w:val="single" w:sz="4" w:space="0" w:color="000000"/>
              <w:left w:val="single" w:sz="4" w:space="0" w:color="000000"/>
              <w:bottom w:val="single" w:sz="4" w:space="0" w:color="000000"/>
              <w:right w:val="single" w:sz="4" w:space="0" w:color="000000"/>
            </w:tcBorders>
            <w:vAlign w:val="center"/>
          </w:tcPr>
          <w:p w14:paraId="152D5661" w14:textId="42B79A80" w:rsidR="009303BC" w:rsidRPr="00034BAE" w:rsidRDefault="009303BC" w:rsidP="009303BC">
            <w:pPr>
              <w:pStyle w:val="BodyText"/>
              <w:rPr>
                <w:rFonts w:ascii="Calibri" w:hAnsi="Calibri"/>
              </w:rPr>
            </w:pPr>
            <w:r>
              <w:rPr>
                <w:rFonts w:ascii="Calibri" w:hAnsi="Calibri"/>
              </w:rPr>
              <w:t>European Flood Awareness System</w:t>
            </w:r>
          </w:p>
        </w:tc>
        <w:tc>
          <w:tcPr>
            <w:tcW w:w="705" w:type="pct"/>
            <w:tcBorders>
              <w:top w:val="single" w:sz="4" w:space="0" w:color="000000"/>
              <w:left w:val="single" w:sz="4" w:space="0" w:color="000000"/>
              <w:bottom w:val="single" w:sz="4" w:space="0" w:color="000000"/>
              <w:right w:val="single" w:sz="4" w:space="0" w:color="000000"/>
            </w:tcBorders>
            <w:vAlign w:val="center"/>
          </w:tcPr>
          <w:p w14:paraId="07577E8A" w14:textId="7AF3654D" w:rsidR="009303BC" w:rsidRPr="00034BAE" w:rsidDel="00975B57" w:rsidRDefault="009303BC" w:rsidP="009303BC">
            <w:pPr>
              <w:pStyle w:val="BodyText"/>
              <w:rPr>
                <w:rFonts w:ascii="Calibri" w:hAnsi="Calibri"/>
              </w:rPr>
            </w:pPr>
            <w:r w:rsidRPr="00034BAE">
              <w:rPr>
                <w:rFonts w:ascii="Calibri" w:hAnsi="Calibri"/>
              </w:rPr>
              <w:t>ROT</w:t>
            </w:r>
          </w:p>
        </w:tc>
        <w:tc>
          <w:tcPr>
            <w:tcW w:w="1802" w:type="pct"/>
            <w:tcBorders>
              <w:top w:val="single" w:sz="4" w:space="0" w:color="000000"/>
              <w:left w:val="single" w:sz="4" w:space="0" w:color="000000"/>
              <w:bottom w:val="single" w:sz="4" w:space="0" w:color="000000"/>
              <w:right w:val="single" w:sz="4" w:space="0" w:color="000000"/>
            </w:tcBorders>
            <w:vAlign w:val="center"/>
          </w:tcPr>
          <w:p w14:paraId="429E298F" w14:textId="6682393A" w:rsidR="009303BC" w:rsidRPr="00034BAE" w:rsidDel="00975B57" w:rsidRDefault="009303BC" w:rsidP="009303BC">
            <w:pPr>
              <w:pStyle w:val="BodyText"/>
              <w:rPr>
                <w:rFonts w:ascii="Calibri" w:hAnsi="Calibri"/>
              </w:rPr>
            </w:pPr>
            <w:r w:rsidRPr="00034BAE">
              <w:rPr>
                <w:rFonts w:ascii="Calibri" w:hAnsi="Calibri"/>
              </w:rPr>
              <w:t>Rate Of Turn</w:t>
            </w:r>
          </w:p>
        </w:tc>
      </w:tr>
      <w:tr w:rsidR="009303BC" w:rsidRPr="00034BAE" w14:paraId="06123942" w14:textId="77777777" w:rsidTr="009303BC">
        <w:tc>
          <w:tcPr>
            <w:tcW w:w="646" w:type="pct"/>
            <w:tcBorders>
              <w:top w:val="single" w:sz="4" w:space="0" w:color="000000"/>
              <w:left w:val="single" w:sz="4" w:space="0" w:color="000000"/>
              <w:bottom w:val="single" w:sz="4" w:space="0" w:color="000000"/>
              <w:right w:val="single" w:sz="4" w:space="0" w:color="000000"/>
            </w:tcBorders>
            <w:vAlign w:val="center"/>
          </w:tcPr>
          <w:p w14:paraId="2D6FA34B" w14:textId="2B737C5C" w:rsidR="009303BC" w:rsidRPr="00034BAE" w:rsidRDefault="009303BC" w:rsidP="009303BC">
            <w:pPr>
              <w:pStyle w:val="BodyText"/>
              <w:rPr>
                <w:rFonts w:ascii="Calibri" w:hAnsi="Calibri"/>
              </w:rPr>
            </w:pPr>
            <w:r>
              <w:rPr>
                <w:rFonts w:ascii="Calibri" w:hAnsi="Calibri"/>
              </w:rPr>
              <w:lastRenderedPageBreak/>
              <w:t>EGNOS</w:t>
            </w:r>
          </w:p>
        </w:tc>
        <w:tc>
          <w:tcPr>
            <w:tcW w:w="1847" w:type="pct"/>
            <w:tcBorders>
              <w:top w:val="single" w:sz="4" w:space="0" w:color="000000"/>
              <w:left w:val="single" w:sz="4" w:space="0" w:color="000000"/>
              <w:bottom w:val="single" w:sz="4" w:space="0" w:color="000000"/>
              <w:right w:val="single" w:sz="4" w:space="0" w:color="000000"/>
            </w:tcBorders>
            <w:vAlign w:val="center"/>
          </w:tcPr>
          <w:p w14:paraId="2ED8391B" w14:textId="0E6DB6C0" w:rsidR="009303BC" w:rsidRPr="00034BAE" w:rsidRDefault="009303BC" w:rsidP="009303BC">
            <w:pPr>
              <w:pStyle w:val="BodyText"/>
              <w:rPr>
                <w:rFonts w:ascii="Calibri" w:hAnsi="Calibri"/>
              </w:rPr>
            </w:pPr>
            <w:r>
              <w:rPr>
                <w:rFonts w:ascii="Calibri" w:hAnsi="Calibri"/>
              </w:rPr>
              <w:t>European Geostationary Navigation Overlay Service</w:t>
            </w:r>
          </w:p>
        </w:tc>
        <w:tc>
          <w:tcPr>
            <w:tcW w:w="705" w:type="pct"/>
            <w:tcBorders>
              <w:top w:val="single" w:sz="4" w:space="0" w:color="000000"/>
              <w:left w:val="single" w:sz="4" w:space="0" w:color="000000"/>
              <w:bottom w:val="single" w:sz="4" w:space="0" w:color="000000"/>
              <w:right w:val="single" w:sz="4" w:space="0" w:color="000000"/>
            </w:tcBorders>
            <w:vAlign w:val="center"/>
          </w:tcPr>
          <w:p w14:paraId="381397E0" w14:textId="2CDA4275" w:rsidR="009303BC" w:rsidRPr="00034BAE" w:rsidDel="00975B57" w:rsidRDefault="009303BC" w:rsidP="009303BC">
            <w:pPr>
              <w:pStyle w:val="BodyText"/>
              <w:rPr>
                <w:rFonts w:ascii="Calibri" w:hAnsi="Calibri"/>
              </w:rPr>
            </w:pPr>
            <w:r>
              <w:rPr>
                <w:rFonts w:ascii="Calibri" w:hAnsi="Calibri"/>
              </w:rPr>
              <w:t>SBAS</w:t>
            </w:r>
          </w:p>
        </w:tc>
        <w:tc>
          <w:tcPr>
            <w:tcW w:w="1802" w:type="pct"/>
            <w:tcBorders>
              <w:top w:val="single" w:sz="4" w:space="0" w:color="000000"/>
              <w:left w:val="single" w:sz="4" w:space="0" w:color="000000"/>
              <w:bottom w:val="single" w:sz="4" w:space="0" w:color="000000"/>
              <w:right w:val="single" w:sz="4" w:space="0" w:color="000000"/>
            </w:tcBorders>
            <w:vAlign w:val="center"/>
          </w:tcPr>
          <w:p w14:paraId="62B648C3" w14:textId="4C345AEB" w:rsidR="009303BC" w:rsidRPr="00034BAE" w:rsidDel="00975B57" w:rsidRDefault="009303BC" w:rsidP="009303BC">
            <w:pPr>
              <w:pStyle w:val="BodyText"/>
              <w:rPr>
                <w:rFonts w:ascii="Calibri" w:hAnsi="Calibri"/>
              </w:rPr>
            </w:pPr>
            <w:r>
              <w:rPr>
                <w:rFonts w:ascii="Calibri" w:hAnsi="Calibri"/>
              </w:rPr>
              <w:t>Satellite-Based Augmentation System</w:t>
            </w:r>
          </w:p>
        </w:tc>
      </w:tr>
      <w:tr w:rsidR="009303BC" w:rsidRPr="00034BAE" w14:paraId="17443517" w14:textId="1AD0F1AA" w:rsidTr="00946A06">
        <w:tc>
          <w:tcPr>
            <w:tcW w:w="646" w:type="pct"/>
            <w:tcBorders>
              <w:top w:val="single" w:sz="4" w:space="0" w:color="000000"/>
              <w:left w:val="single" w:sz="4" w:space="0" w:color="000000"/>
              <w:bottom w:val="single" w:sz="4" w:space="0" w:color="000000"/>
              <w:right w:val="single" w:sz="4" w:space="0" w:color="000000"/>
            </w:tcBorders>
            <w:vAlign w:val="center"/>
            <w:hideMark/>
          </w:tcPr>
          <w:p w14:paraId="247A34D9" w14:textId="3DA1CE8F" w:rsidR="009303BC" w:rsidRPr="00034BAE" w:rsidRDefault="009303BC" w:rsidP="009303BC">
            <w:pPr>
              <w:pStyle w:val="BodyText"/>
              <w:rPr>
                <w:rFonts w:ascii="Calibri" w:hAnsi="Calibri"/>
              </w:rPr>
            </w:pPr>
            <w:r w:rsidRPr="00034BAE">
              <w:rPr>
                <w:rFonts w:ascii="Calibri" w:hAnsi="Calibri"/>
              </w:rPr>
              <w:t>EGNSS</w:t>
            </w:r>
          </w:p>
        </w:tc>
        <w:tc>
          <w:tcPr>
            <w:tcW w:w="1847" w:type="pct"/>
            <w:tcBorders>
              <w:top w:val="single" w:sz="4" w:space="0" w:color="000000"/>
              <w:left w:val="single" w:sz="4" w:space="0" w:color="000000"/>
              <w:bottom w:val="single" w:sz="4" w:space="0" w:color="000000"/>
              <w:right w:val="single" w:sz="4" w:space="0" w:color="000000"/>
            </w:tcBorders>
            <w:vAlign w:val="center"/>
            <w:hideMark/>
          </w:tcPr>
          <w:p w14:paraId="7F4A3B53" w14:textId="037E16F9" w:rsidR="009303BC" w:rsidRPr="00034BAE" w:rsidRDefault="009303BC" w:rsidP="009303BC">
            <w:pPr>
              <w:pStyle w:val="BodyText"/>
              <w:rPr>
                <w:rFonts w:ascii="Calibri" w:hAnsi="Calibri"/>
              </w:rPr>
            </w:pPr>
            <w:r w:rsidRPr="00034BAE">
              <w:rPr>
                <w:rFonts w:ascii="Calibri" w:hAnsi="Calibri"/>
              </w:rPr>
              <w:t>European GNSS</w:t>
            </w:r>
          </w:p>
        </w:tc>
        <w:tc>
          <w:tcPr>
            <w:tcW w:w="705" w:type="pct"/>
            <w:tcBorders>
              <w:top w:val="single" w:sz="4" w:space="0" w:color="000000"/>
              <w:left w:val="single" w:sz="4" w:space="0" w:color="000000"/>
              <w:bottom w:val="single" w:sz="4" w:space="0" w:color="000000"/>
              <w:right w:val="single" w:sz="4" w:space="0" w:color="000000"/>
            </w:tcBorders>
            <w:vAlign w:val="center"/>
          </w:tcPr>
          <w:p w14:paraId="5DDA6118" w14:textId="17440BD3" w:rsidR="009303BC" w:rsidRPr="00034BAE" w:rsidRDefault="009303BC" w:rsidP="009303BC">
            <w:pPr>
              <w:pStyle w:val="BodyText"/>
              <w:rPr>
                <w:rFonts w:ascii="Calibri" w:hAnsi="Calibri"/>
              </w:rPr>
            </w:pPr>
            <w:r w:rsidRPr="00034BAE">
              <w:rPr>
                <w:rFonts w:ascii="Calibri" w:hAnsi="Calibri"/>
              </w:rPr>
              <w:t>SOG</w:t>
            </w:r>
          </w:p>
        </w:tc>
        <w:tc>
          <w:tcPr>
            <w:tcW w:w="1802" w:type="pct"/>
            <w:tcBorders>
              <w:top w:val="single" w:sz="4" w:space="0" w:color="000000"/>
              <w:left w:val="single" w:sz="4" w:space="0" w:color="000000"/>
              <w:bottom w:val="single" w:sz="4" w:space="0" w:color="000000"/>
              <w:right w:val="single" w:sz="4" w:space="0" w:color="000000"/>
            </w:tcBorders>
            <w:vAlign w:val="center"/>
          </w:tcPr>
          <w:p w14:paraId="5CD3C9F8" w14:textId="28866E6D" w:rsidR="009303BC" w:rsidRPr="00034BAE" w:rsidRDefault="009303BC" w:rsidP="009303BC">
            <w:pPr>
              <w:pStyle w:val="BodyText"/>
              <w:rPr>
                <w:rFonts w:ascii="Calibri" w:hAnsi="Calibri"/>
              </w:rPr>
            </w:pPr>
            <w:r w:rsidRPr="00034BAE">
              <w:rPr>
                <w:rFonts w:ascii="Calibri" w:hAnsi="Calibri"/>
              </w:rPr>
              <w:t>Speed Over Ground</w:t>
            </w:r>
          </w:p>
        </w:tc>
      </w:tr>
      <w:tr w:rsidR="009303BC" w:rsidRPr="00034BAE" w14:paraId="5F7D8925" w14:textId="43F8064F" w:rsidTr="00946A06">
        <w:tc>
          <w:tcPr>
            <w:tcW w:w="646" w:type="pct"/>
            <w:tcBorders>
              <w:top w:val="single" w:sz="4" w:space="0" w:color="000000"/>
              <w:left w:val="single" w:sz="4" w:space="0" w:color="000000"/>
              <w:bottom w:val="single" w:sz="4" w:space="0" w:color="000000"/>
              <w:right w:val="single" w:sz="4" w:space="0" w:color="000000"/>
            </w:tcBorders>
            <w:vAlign w:val="center"/>
            <w:hideMark/>
          </w:tcPr>
          <w:p w14:paraId="2EB57F1C" w14:textId="48471E18" w:rsidR="009303BC" w:rsidRPr="00034BAE" w:rsidRDefault="009303BC" w:rsidP="009303BC">
            <w:pPr>
              <w:pStyle w:val="BodyText"/>
              <w:rPr>
                <w:rFonts w:ascii="Calibri" w:hAnsi="Calibri"/>
              </w:rPr>
            </w:pPr>
            <w:r w:rsidRPr="00034BAE">
              <w:rPr>
                <w:rFonts w:ascii="Calibri" w:hAnsi="Calibri"/>
              </w:rPr>
              <w:t>ENC</w:t>
            </w:r>
          </w:p>
        </w:tc>
        <w:tc>
          <w:tcPr>
            <w:tcW w:w="1847" w:type="pct"/>
            <w:tcBorders>
              <w:top w:val="single" w:sz="4" w:space="0" w:color="000000"/>
              <w:left w:val="single" w:sz="4" w:space="0" w:color="000000"/>
              <w:bottom w:val="single" w:sz="4" w:space="0" w:color="000000"/>
              <w:right w:val="single" w:sz="4" w:space="0" w:color="000000"/>
            </w:tcBorders>
            <w:vAlign w:val="center"/>
            <w:hideMark/>
          </w:tcPr>
          <w:p w14:paraId="03DA2127" w14:textId="6B5A5808" w:rsidR="009303BC" w:rsidRPr="00034BAE" w:rsidRDefault="009303BC" w:rsidP="009303BC">
            <w:pPr>
              <w:pStyle w:val="BodyText"/>
              <w:rPr>
                <w:rFonts w:ascii="Calibri" w:hAnsi="Calibri"/>
              </w:rPr>
            </w:pPr>
            <w:r w:rsidRPr="00034BAE">
              <w:rPr>
                <w:rFonts w:ascii="Calibri" w:hAnsi="Calibri"/>
              </w:rPr>
              <w:t>Electronic Navigational Charts</w:t>
            </w:r>
          </w:p>
        </w:tc>
        <w:tc>
          <w:tcPr>
            <w:tcW w:w="705" w:type="pct"/>
            <w:tcBorders>
              <w:top w:val="single" w:sz="4" w:space="0" w:color="000000"/>
              <w:left w:val="single" w:sz="4" w:space="0" w:color="000000"/>
              <w:bottom w:val="single" w:sz="4" w:space="0" w:color="000000"/>
              <w:right w:val="single" w:sz="4" w:space="0" w:color="000000"/>
            </w:tcBorders>
            <w:vAlign w:val="center"/>
          </w:tcPr>
          <w:p w14:paraId="2ED21C4E" w14:textId="03F01888" w:rsidR="009303BC" w:rsidRPr="00034BAE" w:rsidRDefault="009303BC" w:rsidP="009303BC">
            <w:pPr>
              <w:pStyle w:val="BodyText"/>
              <w:rPr>
                <w:rFonts w:ascii="Calibri" w:hAnsi="Calibri"/>
              </w:rPr>
            </w:pPr>
            <w:r>
              <w:rPr>
                <w:rFonts w:ascii="Calibri" w:hAnsi="Calibri"/>
              </w:rPr>
              <w:t>SPP</w:t>
            </w:r>
          </w:p>
        </w:tc>
        <w:tc>
          <w:tcPr>
            <w:tcW w:w="1802" w:type="pct"/>
            <w:tcBorders>
              <w:top w:val="single" w:sz="4" w:space="0" w:color="000000"/>
              <w:left w:val="single" w:sz="4" w:space="0" w:color="000000"/>
              <w:bottom w:val="single" w:sz="4" w:space="0" w:color="000000"/>
              <w:right w:val="single" w:sz="4" w:space="0" w:color="000000"/>
            </w:tcBorders>
            <w:vAlign w:val="center"/>
          </w:tcPr>
          <w:p w14:paraId="1D16EF06" w14:textId="2CE9C2FE" w:rsidR="009303BC" w:rsidRPr="00034BAE" w:rsidRDefault="009303BC" w:rsidP="009303BC">
            <w:pPr>
              <w:pStyle w:val="BodyText"/>
              <w:rPr>
                <w:rFonts w:ascii="Calibri" w:hAnsi="Calibri"/>
              </w:rPr>
            </w:pPr>
            <w:r>
              <w:rPr>
                <w:rFonts w:ascii="Calibri" w:hAnsi="Calibri"/>
              </w:rPr>
              <w:t>Single Point Positioning</w:t>
            </w:r>
          </w:p>
        </w:tc>
      </w:tr>
      <w:tr w:rsidR="009303BC" w:rsidRPr="00034BAE" w14:paraId="7A1C369A" w14:textId="13DC895B" w:rsidTr="00946A06">
        <w:tc>
          <w:tcPr>
            <w:tcW w:w="646" w:type="pct"/>
            <w:tcBorders>
              <w:top w:val="single" w:sz="4" w:space="0" w:color="000000"/>
              <w:left w:val="single" w:sz="4" w:space="0" w:color="000000"/>
              <w:bottom w:val="single" w:sz="4" w:space="0" w:color="000000"/>
              <w:right w:val="single" w:sz="4" w:space="0" w:color="000000"/>
            </w:tcBorders>
            <w:vAlign w:val="center"/>
            <w:hideMark/>
          </w:tcPr>
          <w:p w14:paraId="6E0341E1" w14:textId="1EEA5CD9" w:rsidR="009303BC" w:rsidRPr="00034BAE" w:rsidRDefault="009303BC" w:rsidP="009303BC">
            <w:pPr>
              <w:pStyle w:val="BodyText"/>
              <w:rPr>
                <w:rFonts w:ascii="Calibri" w:hAnsi="Calibri"/>
              </w:rPr>
            </w:pPr>
            <w:r>
              <w:rPr>
                <w:rFonts w:ascii="Calibri" w:hAnsi="Calibri"/>
              </w:rPr>
              <w:t>EO</w:t>
            </w:r>
          </w:p>
        </w:tc>
        <w:tc>
          <w:tcPr>
            <w:tcW w:w="1847" w:type="pct"/>
            <w:tcBorders>
              <w:top w:val="single" w:sz="4" w:space="0" w:color="000000"/>
              <w:left w:val="single" w:sz="4" w:space="0" w:color="000000"/>
              <w:bottom w:val="single" w:sz="4" w:space="0" w:color="000000"/>
              <w:right w:val="single" w:sz="4" w:space="0" w:color="000000"/>
            </w:tcBorders>
            <w:vAlign w:val="center"/>
            <w:hideMark/>
          </w:tcPr>
          <w:p w14:paraId="0E035518" w14:textId="1FF8AAC1" w:rsidR="009303BC" w:rsidRPr="00034BAE" w:rsidRDefault="009303BC" w:rsidP="009303BC">
            <w:pPr>
              <w:pStyle w:val="BodyText"/>
              <w:rPr>
                <w:rFonts w:ascii="Calibri" w:hAnsi="Calibri"/>
              </w:rPr>
            </w:pPr>
            <w:r>
              <w:rPr>
                <w:rFonts w:ascii="Calibri" w:hAnsi="Calibri"/>
              </w:rPr>
              <w:t>Earth Observation</w:t>
            </w:r>
          </w:p>
        </w:tc>
        <w:tc>
          <w:tcPr>
            <w:tcW w:w="705" w:type="pct"/>
            <w:tcBorders>
              <w:top w:val="single" w:sz="4" w:space="0" w:color="000000"/>
              <w:left w:val="single" w:sz="4" w:space="0" w:color="000000"/>
              <w:bottom w:val="single" w:sz="4" w:space="0" w:color="000000"/>
              <w:right w:val="single" w:sz="4" w:space="0" w:color="000000"/>
            </w:tcBorders>
            <w:vAlign w:val="center"/>
          </w:tcPr>
          <w:p w14:paraId="5C5FF68E" w14:textId="21BB7140" w:rsidR="009303BC" w:rsidRPr="00034BAE" w:rsidRDefault="009303BC" w:rsidP="009303BC">
            <w:pPr>
              <w:pStyle w:val="BodyText"/>
              <w:rPr>
                <w:rFonts w:ascii="Calibri" w:hAnsi="Calibri"/>
              </w:rPr>
            </w:pPr>
            <w:r w:rsidRPr="00034BAE">
              <w:rPr>
                <w:rFonts w:ascii="Calibri" w:hAnsi="Calibri"/>
              </w:rPr>
              <w:t>TBA</w:t>
            </w:r>
          </w:p>
        </w:tc>
        <w:tc>
          <w:tcPr>
            <w:tcW w:w="1802" w:type="pct"/>
            <w:tcBorders>
              <w:top w:val="single" w:sz="4" w:space="0" w:color="000000"/>
              <w:left w:val="single" w:sz="4" w:space="0" w:color="000000"/>
              <w:bottom w:val="single" w:sz="4" w:space="0" w:color="000000"/>
              <w:right w:val="single" w:sz="4" w:space="0" w:color="000000"/>
            </w:tcBorders>
            <w:vAlign w:val="center"/>
          </w:tcPr>
          <w:p w14:paraId="0E8E292D" w14:textId="2EF47480" w:rsidR="009303BC" w:rsidRPr="00034BAE" w:rsidRDefault="009303BC" w:rsidP="009303BC">
            <w:pPr>
              <w:pStyle w:val="BodyText"/>
              <w:rPr>
                <w:rFonts w:ascii="Calibri" w:hAnsi="Calibri"/>
              </w:rPr>
            </w:pPr>
            <w:r w:rsidRPr="00034BAE">
              <w:rPr>
                <w:rFonts w:ascii="Calibri" w:hAnsi="Calibri"/>
              </w:rPr>
              <w:t>Time Between Authentications</w:t>
            </w:r>
          </w:p>
        </w:tc>
      </w:tr>
      <w:tr w:rsidR="009303BC" w:rsidRPr="00034BAE" w14:paraId="0B089027" w14:textId="7ECE50E7" w:rsidTr="00946A06">
        <w:tc>
          <w:tcPr>
            <w:tcW w:w="646" w:type="pct"/>
            <w:tcBorders>
              <w:top w:val="single" w:sz="4" w:space="0" w:color="000000"/>
              <w:left w:val="single" w:sz="4" w:space="0" w:color="000000"/>
              <w:bottom w:val="single" w:sz="4" w:space="0" w:color="000000"/>
              <w:right w:val="single" w:sz="4" w:space="0" w:color="000000"/>
            </w:tcBorders>
            <w:vAlign w:val="center"/>
          </w:tcPr>
          <w:p w14:paraId="66FC08BF" w14:textId="73261A94" w:rsidR="009303BC" w:rsidRPr="00034BAE" w:rsidRDefault="009303BC" w:rsidP="009303BC">
            <w:pPr>
              <w:pStyle w:val="BodyText"/>
              <w:rPr>
                <w:rFonts w:ascii="Calibri" w:hAnsi="Calibri"/>
              </w:rPr>
            </w:pPr>
            <w:r w:rsidRPr="00034BAE">
              <w:rPr>
                <w:rFonts w:ascii="Calibri" w:hAnsi="Calibri"/>
              </w:rPr>
              <w:t>GNSS</w:t>
            </w:r>
          </w:p>
        </w:tc>
        <w:tc>
          <w:tcPr>
            <w:tcW w:w="1847" w:type="pct"/>
            <w:tcBorders>
              <w:top w:val="single" w:sz="4" w:space="0" w:color="000000"/>
              <w:left w:val="single" w:sz="4" w:space="0" w:color="000000"/>
              <w:bottom w:val="single" w:sz="4" w:space="0" w:color="000000"/>
              <w:right w:val="single" w:sz="4" w:space="0" w:color="000000"/>
            </w:tcBorders>
            <w:vAlign w:val="center"/>
          </w:tcPr>
          <w:p w14:paraId="6DE87CCC" w14:textId="17D695EE" w:rsidR="009303BC" w:rsidRPr="00034BAE" w:rsidRDefault="009303BC" w:rsidP="009303BC">
            <w:pPr>
              <w:pStyle w:val="BodyText"/>
              <w:rPr>
                <w:rFonts w:ascii="Calibri" w:hAnsi="Calibri"/>
              </w:rPr>
            </w:pPr>
            <w:r w:rsidRPr="00034BAE">
              <w:rPr>
                <w:rFonts w:ascii="Calibri" w:hAnsi="Calibri"/>
              </w:rPr>
              <w:t>Global Navigation Satellite System</w:t>
            </w:r>
          </w:p>
        </w:tc>
        <w:tc>
          <w:tcPr>
            <w:tcW w:w="705" w:type="pct"/>
            <w:tcBorders>
              <w:top w:val="single" w:sz="4" w:space="0" w:color="000000"/>
              <w:left w:val="single" w:sz="4" w:space="0" w:color="000000"/>
              <w:bottom w:val="single" w:sz="4" w:space="0" w:color="000000"/>
              <w:right w:val="single" w:sz="4" w:space="0" w:color="000000"/>
            </w:tcBorders>
            <w:vAlign w:val="center"/>
          </w:tcPr>
          <w:p w14:paraId="71D24518" w14:textId="1E42902C" w:rsidR="009303BC" w:rsidRDefault="009303BC" w:rsidP="009303BC">
            <w:pPr>
              <w:pStyle w:val="BodyText"/>
              <w:rPr>
                <w:rFonts w:ascii="Calibri" w:hAnsi="Calibri"/>
              </w:rPr>
            </w:pPr>
            <w:r w:rsidRPr="00034BAE">
              <w:rPr>
                <w:rFonts w:ascii="Calibri" w:hAnsi="Calibri"/>
              </w:rPr>
              <w:t>TGAIN</w:t>
            </w:r>
          </w:p>
        </w:tc>
        <w:tc>
          <w:tcPr>
            <w:tcW w:w="1802" w:type="pct"/>
            <w:tcBorders>
              <w:top w:val="single" w:sz="4" w:space="0" w:color="000000"/>
              <w:left w:val="single" w:sz="4" w:space="0" w:color="000000"/>
              <w:bottom w:val="single" w:sz="4" w:space="0" w:color="000000"/>
              <w:right w:val="single" w:sz="4" w:space="0" w:color="000000"/>
            </w:tcBorders>
            <w:vAlign w:val="center"/>
          </w:tcPr>
          <w:p w14:paraId="4C02988A" w14:textId="7AA1B11C" w:rsidR="009303BC" w:rsidRDefault="009303BC" w:rsidP="009303BC">
            <w:pPr>
              <w:pStyle w:val="BodyText"/>
              <w:rPr>
                <w:rFonts w:ascii="Calibri" w:hAnsi="Calibri"/>
              </w:rPr>
            </w:pPr>
            <w:r w:rsidRPr="00034BAE">
              <w:rPr>
                <w:rFonts w:ascii="Calibri" w:hAnsi="Calibri"/>
              </w:rPr>
              <w:t>Track Guidance Assistant for Inland Navigation</w:t>
            </w:r>
          </w:p>
        </w:tc>
      </w:tr>
      <w:tr w:rsidR="009303BC" w:rsidRPr="00034BAE" w14:paraId="203EA1BC" w14:textId="77777777" w:rsidTr="009303BC">
        <w:trPr>
          <w:gridAfter w:val="2"/>
          <w:wAfter w:w="2507" w:type="pct"/>
        </w:trPr>
        <w:tc>
          <w:tcPr>
            <w:tcW w:w="646" w:type="pct"/>
            <w:tcBorders>
              <w:top w:val="single" w:sz="4" w:space="0" w:color="000000"/>
              <w:left w:val="single" w:sz="4" w:space="0" w:color="000000"/>
              <w:bottom w:val="single" w:sz="4" w:space="0" w:color="000000"/>
              <w:right w:val="single" w:sz="4" w:space="0" w:color="000000"/>
            </w:tcBorders>
            <w:vAlign w:val="center"/>
          </w:tcPr>
          <w:p w14:paraId="6D2F304D" w14:textId="204C90BF" w:rsidR="009303BC" w:rsidRPr="00034BAE" w:rsidRDefault="009303BC" w:rsidP="009303BC">
            <w:pPr>
              <w:pStyle w:val="BodyText"/>
              <w:rPr>
                <w:rFonts w:ascii="Calibri" w:hAnsi="Calibri"/>
              </w:rPr>
            </w:pPr>
            <w:r>
              <w:rPr>
                <w:rFonts w:ascii="Calibri" w:hAnsi="Calibri"/>
              </w:rPr>
              <w:t>GPS</w:t>
            </w:r>
          </w:p>
        </w:tc>
        <w:tc>
          <w:tcPr>
            <w:tcW w:w="1847" w:type="pct"/>
            <w:tcBorders>
              <w:top w:val="single" w:sz="4" w:space="0" w:color="000000"/>
              <w:left w:val="single" w:sz="4" w:space="0" w:color="000000"/>
              <w:bottom w:val="single" w:sz="4" w:space="0" w:color="000000"/>
              <w:right w:val="single" w:sz="4" w:space="0" w:color="000000"/>
            </w:tcBorders>
            <w:vAlign w:val="center"/>
          </w:tcPr>
          <w:p w14:paraId="465CE8F1" w14:textId="012936AF" w:rsidR="009303BC" w:rsidRPr="00034BAE" w:rsidRDefault="009303BC" w:rsidP="009303BC">
            <w:pPr>
              <w:pStyle w:val="BodyText"/>
              <w:rPr>
                <w:rFonts w:ascii="Calibri" w:hAnsi="Calibri"/>
              </w:rPr>
            </w:pPr>
            <w:r>
              <w:rPr>
                <w:rFonts w:ascii="Calibri" w:hAnsi="Calibri"/>
              </w:rPr>
              <w:t>Global Positioning System</w:t>
            </w:r>
          </w:p>
        </w:tc>
      </w:tr>
    </w:tbl>
    <w:p w14:paraId="3F049087" w14:textId="77777777" w:rsidR="00151A5A" w:rsidRPr="007A395D" w:rsidRDefault="00151A5A" w:rsidP="00A446C9">
      <w:pPr>
        <w:pStyle w:val="BodyText"/>
        <w:rPr>
          <w:rFonts w:ascii="Calibri" w:hAnsi="Calibri"/>
        </w:rPr>
      </w:pPr>
    </w:p>
    <w:p w14:paraId="7A8D2F27" w14:textId="77777777" w:rsidR="00A446C9" w:rsidRPr="007A395D" w:rsidRDefault="00A446C9" w:rsidP="00605E43">
      <w:pPr>
        <w:pStyle w:val="Heading1"/>
      </w:pPr>
      <w:r w:rsidRPr="007A395D">
        <w:t>Action requested of the Committee</w:t>
      </w:r>
    </w:p>
    <w:p w14:paraId="0408C8CA" w14:textId="77777777" w:rsidR="003C0CE9" w:rsidRPr="003C0CE9" w:rsidRDefault="003C0CE9" w:rsidP="003C0CE9">
      <w:pPr>
        <w:pStyle w:val="List1"/>
        <w:numPr>
          <w:ilvl w:val="0"/>
          <w:numId w:val="0"/>
        </w:numPr>
        <w:rPr>
          <w:rFonts w:ascii="Calibri" w:hAnsi="Calibri"/>
        </w:rPr>
      </w:pPr>
      <w:r w:rsidRPr="003C0CE9">
        <w:rPr>
          <w:rFonts w:ascii="Calibri" w:hAnsi="Calibri"/>
        </w:rPr>
        <w:t>The Committee is requested to:</w:t>
      </w:r>
    </w:p>
    <w:p w14:paraId="600B9BD6" w14:textId="28A0D857" w:rsidR="003C0CE9" w:rsidRPr="003C0CE9" w:rsidRDefault="003C0CE9" w:rsidP="003C0CE9">
      <w:pPr>
        <w:pStyle w:val="List1"/>
        <w:numPr>
          <w:ilvl w:val="0"/>
          <w:numId w:val="16"/>
        </w:numPr>
        <w:rPr>
          <w:rFonts w:ascii="Calibri" w:hAnsi="Calibri"/>
        </w:rPr>
      </w:pPr>
      <w:r w:rsidRPr="003C0CE9">
        <w:rPr>
          <w:rFonts w:ascii="Calibri" w:hAnsi="Calibri"/>
        </w:rPr>
        <w:t>To review the input paper</w:t>
      </w:r>
      <w:r w:rsidR="00FD486C">
        <w:rPr>
          <w:rFonts w:ascii="Calibri" w:hAnsi="Calibri"/>
        </w:rPr>
        <w:t>.</w:t>
      </w:r>
    </w:p>
    <w:p w14:paraId="38665242" w14:textId="77777777" w:rsidR="003C0CE9" w:rsidRPr="003C0CE9" w:rsidRDefault="003C0CE9" w:rsidP="003C0CE9">
      <w:pPr>
        <w:pStyle w:val="List1"/>
        <w:numPr>
          <w:ilvl w:val="0"/>
          <w:numId w:val="16"/>
        </w:numPr>
        <w:rPr>
          <w:rFonts w:ascii="Calibri" w:hAnsi="Calibri"/>
        </w:rPr>
      </w:pPr>
      <w:r w:rsidRPr="003C0CE9">
        <w:rPr>
          <w:rFonts w:ascii="Calibri" w:hAnsi="Calibri"/>
        </w:rPr>
        <w:t>To provide feedback, if considered, to the authors.</w:t>
      </w:r>
    </w:p>
    <w:p w14:paraId="60ACBEC9" w14:textId="2346F466" w:rsidR="004D1D85" w:rsidRPr="00BF57BA" w:rsidRDefault="003C0CE9" w:rsidP="00BF57BA">
      <w:pPr>
        <w:pStyle w:val="List1"/>
        <w:numPr>
          <w:ilvl w:val="0"/>
          <w:numId w:val="16"/>
        </w:numPr>
        <w:rPr>
          <w:rFonts w:ascii="Calibri" w:hAnsi="Calibri"/>
        </w:rPr>
      </w:pPr>
      <w:r w:rsidRPr="003C0CE9">
        <w:rPr>
          <w:rFonts w:ascii="Calibri" w:hAnsi="Calibri"/>
        </w:rPr>
        <w:t>To be able to make a presentation in next ENG2</w:t>
      </w:r>
      <w:r w:rsidR="00E15DA1">
        <w:rPr>
          <w:rFonts w:ascii="Calibri" w:hAnsi="Calibri"/>
        </w:rPr>
        <w:t>2</w:t>
      </w:r>
      <w:r w:rsidRPr="003C0CE9">
        <w:rPr>
          <w:rFonts w:ascii="Calibri" w:hAnsi="Calibri"/>
        </w:rPr>
        <w:t xml:space="preserve"> committee to share the information provided in this paper</w:t>
      </w:r>
      <w:r w:rsidR="00FD65B4">
        <w:rPr>
          <w:rFonts w:ascii="Calibri" w:hAnsi="Calibri"/>
        </w:rPr>
        <w:t xml:space="preserve"> and potentially include some preliminary results of the first pilot test</w:t>
      </w:r>
      <w:r w:rsidRPr="003C0CE9">
        <w:rPr>
          <w:rFonts w:ascii="Calibri" w:hAnsi="Calibri"/>
        </w:rPr>
        <w:t>.</w:t>
      </w:r>
    </w:p>
    <w:sectPr w:rsidR="004D1D85" w:rsidRPr="00BF57BA" w:rsidSect="0082480E">
      <w:headerReference w:type="even" r:id="rId16"/>
      <w:headerReference w:type="default" r:id="rId17"/>
      <w:footerReference w:type="default" r:id="rId18"/>
      <w:headerReference w:type="first" r:id="rId19"/>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6F9A2" w14:textId="77777777" w:rsidR="004D1A4D" w:rsidRDefault="004D1A4D" w:rsidP="00362CD9">
      <w:r>
        <w:separator/>
      </w:r>
    </w:p>
  </w:endnote>
  <w:endnote w:type="continuationSeparator" w:id="0">
    <w:p w14:paraId="5D2A1FD3" w14:textId="77777777" w:rsidR="004D1A4D" w:rsidRDefault="004D1A4D" w:rsidP="00362CD9">
      <w:r>
        <w:continuationSeparator/>
      </w:r>
    </w:p>
  </w:endnote>
  <w:endnote w:type="continuationNotice" w:id="1">
    <w:p w14:paraId="77F7D54F" w14:textId="77777777" w:rsidR="004D1A4D" w:rsidRDefault="004D1A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Bold">
    <w:panose1 w:val="020B0704020202020204"/>
    <w:charset w:val="00"/>
    <w:family w:val="auto"/>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0EF88" w14:textId="3651F335" w:rsidR="00624475" w:rsidRPr="00036B9E" w:rsidRDefault="00624475">
    <w:pPr>
      <w:pStyle w:val="Footer"/>
      <w:rPr>
        <w:rFonts w:ascii="Calibri" w:hAnsi="Calibri"/>
      </w:rPr>
    </w:pPr>
    <w:r w:rsidRPr="00036B9E">
      <w:rPr>
        <w:rFonts w:ascii="Calibri" w:hAnsi="Calibri"/>
        <w:sz w:val="20"/>
        <w:szCs w:val="20"/>
      </w:rPr>
      <w:t>Input paper title</w:t>
    </w:r>
    <w:r w:rsidRPr="00036B9E">
      <w:rPr>
        <w:rFonts w:ascii="Calibri" w:hAnsi="Calibri"/>
      </w:rPr>
      <w:tab/>
    </w:r>
    <w:r w:rsidRPr="00036B9E">
      <w:rPr>
        <w:rFonts w:ascii="Calibri" w:hAnsi="Calibri"/>
      </w:rPr>
      <w:fldChar w:fldCharType="begin"/>
    </w:r>
    <w:r w:rsidRPr="00036B9E">
      <w:rPr>
        <w:rFonts w:ascii="Calibri" w:hAnsi="Calibri"/>
      </w:rPr>
      <w:instrText xml:space="preserve"> PAGE   \* MERGEFORMAT </w:instrText>
    </w:r>
    <w:r w:rsidRPr="00036B9E">
      <w:rPr>
        <w:rFonts w:ascii="Calibri" w:hAnsi="Calibri"/>
      </w:rPr>
      <w:fldChar w:fldCharType="separate"/>
    </w:r>
    <w:r>
      <w:rPr>
        <w:rFonts w:ascii="Calibri" w:hAnsi="Calibri"/>
        <w:noProof/>
      </w:rPr>
      <w:t>5</w:t>
    </w:r>
    <w:r w:rsidRPr="00036B9E">
      <w:rPr>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C34E6" w14:textId="77777777" w:rsidR="004D1A4D" w:rsidRDefault="004D1A4D" w:rsidP="00362CD9">
      <w:r>
        <w:separator/>
      </w:r>
    </w:p>
  </w:footnote>
  <w:footnote w:type="continuationSeparator" w:id="0">
    <w:p w14:paraId="73BE40BE" w14:textId="77777777" w:rsidR="004D1A4D" w:rsidRDefault="004D1A4D" w:rsidP="00362CD9">
      <w:r>
        <w:continuationSeparator/>
      </w:r>
    </w:p>
  </w:footnote>
  <w:footnote w:type="continuationNotice" w:id="1">
    <w:p w14:paraId="33869CCE" w14:textId="77777777" w:rsidR="004D1A4D" w:rsidRDefault="004D1A4D"/>
  </w:footnote>
  <w:footnote w:id="2">
    <w:p w14:paraId="741FE09C" w14:textId="56CC54BF" w:rsidR="00624475" w:rsidRPr="00EA5A97" w:rsidRDefault="00624475">
      <w:pPr>
        <w:pStyle w:val="FootnoteText"/>
        <w:rPr>
          <w:lang w:val="en-US"/>
        </w:rPr>
      </w:pPr>
      <w:r>
        <w:rPr>
          <w:rStyle w:val="FootnoteReference"/>
        </w:rPr>
        <w:footnoteRef/>
      </w:r>
      <w:r>
        <w:t xml:space="preserve"> </w:t>
      </w:r>
      <w:r w:rsidRPr="00420A38">
        <w:rPr>
          <w:sz w:val="16"/>
          <w:szCs w:val="16"/>
        </w:rPr>
        <w:t>Input document number, to be assigned by the Committee Secretary</w:t>
      </w:r>
    </w:p>
  </w:footnote>
  <w:footnote w:id="3">
    <w:p w14:paraId="13DFA22D" w14:textId="3BCF7A71" w:rsidR="00624475" w:rsidRPr="00037DF4" w:rsidRDefault="00624475">
      <w:pPr>
        <w:pStyle w:val="FootnoteText"/>
      </w:pPr>
      <w:r w:rsidRPr="00037DF4">
        <w:rPr>
          <w:rStyle w:val="FootnoteReference"/>
        </w:rPr>
        <w:footnoteRef/>
      </w:r>
      <w:r w:rsidRPr="00037DF4">
        <w:t xml:space="preserve"> </w:t>
      </w:r>
      <w:r w:rsidRPr="00037DF4">
        <w:rPr>
          <w:sz w:val="16"/>
          <w:szCs w:val="16"/>
        </w:rPr>
        <w:t>Leave open if uncertain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A8989" w14:textId="3F824E7C" w:rsidR="00624475" w:rsidRDefault="004D1A4D">
    <w:pPr>
      <w:pStyle w:val="Header"/>
    </w:pPr>
    <w:r>
      <w:rPr>
        <w:noProof/>
      </w:rPr>
      <w:pict w14:anchorId="2DF2325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770657" o:spid="_x0000_s1026" type="#_x0000_t136" style="position:absolute;margin-left:0;margin-top:0;width:623.85pt;height:65.65pt;rotation:315;z-index:-251658238;mso-position-horizontal:center;mso-position-horizontal-relative:margin;mso-position-vertical:center;mso-position-vertical-relative:margin" o:allowincell="f" fillcolor="silver" stroked="f">
          <v:fill opacity=".5"/>
          <v:textpath style="font-family:&quot;Arial&quot;;font-size:1pt" string="IALA Working Documen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8CA51" w14:textId="06DE82EB" w:rsidR="00624475" w:rsidRDefault="00624475" w:rsidP="007A395D">
    <w:pPr>
      <w:pStyle w:val="Header"/>
      <w:jc w:val="right"/>
    </w:pPr>
    <w:r>
      <w:rPr>
        <w:noProof/>
      </w:rPr>
      <w:drawing>
        <wp:anchor distT="0" distB="0" distL="114300" distR="114300" simplePos="0" relativeHeight="251658244" behindDoc="0" locked="0" layoutInCell="1" allowOverlap="1" wp14:anchorId="1057C1DB" wp14:editId="6FB8B806">
          <wp:simplePos x="0" y="0"/>
          <wp:positionH relativeFrom="column">
            <wp:posOffset>5447030</wp:posOffset>
          </wp:positionH>
          <wp:positionV relativeFrom="paragraph">
            <wp:posOffset>-427990</wp:posOffset>
          </wp:positionV>
          <wp:extent cx="574675" cy="56007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r w:rsidR="004D1A4D">
      <w:rPr>
        <w:noProof/>
      </w:rPr>
      <w:pict w14:anchorId="2DE7C7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770658" o:spid="_x0000_s1027" type="#_x0000_t136" style="position:absolute;left:0;text-align:left;margin-left:0;margin-top:0;width:623.85pt;height:65.65pt;rotation:315;z-index:-251658237;mso-position-horizontal:center;mso-position-horizontal-relative:margin;mso-position-vertical:center;mso-position-vertical-relative:margin" o:allowincell="f" fillcolor="silver" stroked="f">
          <v:fill opacity=".5"/>
          <v:textpath style="font-family:&quot;Arial&quot;;font-size:1pt" string="IALA Working Documen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86C0F" w14:textId="7F704D96" w:rsidR="00624475" w:rsidRDefault="00624475" w:rsidP="007A395D">
    <w:pPr>
      <w:pStyle w:val="Header"/>
      <w:jc w:val="center"/>
    </w:pPr>
    <w:r>
      <w:rPr>
        <w:noProof/>
      </w:rPr>
      <w:drawing>
        <wp:anchor distT="0" distB="0" distL="114300" distR="114300" simplePos="0" relativeHeight="251658240" behindDoc="0" locked="0" layoutInCell="1" allowOverlap="1" wp14:anchorId="45EB1AFA" wp14:editId="3AB507A9">
          <wp:simplePos x="0" y="0"/>
          <wp:positionH relativeFrom="column">
            <wp:posOffset>2523172</wp:posOffset>
          </wp:positionH>
          <wp:positionV relativeFrom="paragraph">
            <wp:posOffset>-405130</wp:posOffset>
          </wp:positionV>
          <wp:extent cx="852713" cy="831071"/>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p>
  <w:p w14:paraId="677D74FF" w14:textId="20D0A5AB" w:rsidR="00624475" w:rsidRDefault="00624475" w:rsidP="007A395D">
    <w:pPr>
      <w:pStyle w:val="Header"/>
      <w:jc w:val="center"/>
    </w:pPr>
  </w:p>
  <w:p w14:paraId="43F3C4F1" w14:textId="7155479D" w:rsidR="00624475" w:rsidRDefault="004D1A4D" w:rsidP="007A395D">
    <w:pPr>
      <w:pStyle w:val="Header"/>
      <w:jc w:val="center"/>
    </w:pPr>
    <w:r>
      <w:rPr>
        <w:noProof/>
      </w:rPr>
      <w:pict w14:anchorId="03ED841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770656" o:spid="_x0000_s1025" type="#_x0000_t136" style="position:absolute;left:0;text-align:left;margin-left:0;margin-top:0;width:623.85pt;height:65.65pt;rotation:315;z-index:-251658239;mso-position-horizontal:center;mso-position-horizontal-relative:margin;mso-position-vertical:center;mso-position-vertical-relative:margin" o:allowincell="f" fillcolor="silver" stroked="f">
          <v:fill opacity=".5"/>
          <v:textpath style="font-family:&quot;Arial&quot;;font-size:1pt" string="IALA Working Documen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21C71"/>
    <w:multiLevelType w:val="hybridMultilevel"/>
    <w:tmpl w:val="842E3A1C"/>
    <w:lvl w:ilvl="0" w:tplc="AE7E8544">
      <w:start w:val="1"/>
      <w:numFmt w:val="decimal"/>
      <w:pStyle w:val="Appendix"/>
      <w:lvlText w:val="APPENDIX %1"/>
      <w:lvlJc w:val="left"/>
      <w:pPr>
        <w:ind w:left="1701" w:hanging="1701"/>
      </w:pPr>
      <w:rPr>
        <w:rFonts w:ascii="Arial Bold" w:hAnsi="Arial Bold" w:cs="Times New Roman" w:hint="default"/>
        <w:b/>
        <w:bCs/>
        <w:i w:val="0"/>
        <w:iCs w:val="0"/>
        <w:caps/>
        <w:smallCaps w:val="0"/>
        <w:strike w:val="0"/>
        <w:dstrike w:val="0"/>
        <w:noProof w:val="0"/>
        <w:vanish w:val="0"/>
        <w:color w:val="4F81BD" w:themeColor="accent1"/>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C234756"/>
    <w:multiLevelType w:val="multilevel"/>
    <w:tmpl w:val="BD44507A"/>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bullet"/>
      <w:lvlText w:val=""/>
      <w:lvlJc w:val="left"/>
      <w:pPr>
        <w:ind w:left="927" w:hanging="360"/>
      </w:pPr>
      <w:rPr>
        <w:rFonts w:ascii="Symbol" w:hAnsi="Symbol"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FC95075"/>
    <w:multiLevelType w:val="hybridMultilevel"/>
    <w:tmpl w:val="0F3850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9C37E91"/>
    <w:multiLevelType w:val="multilevel"/>
    <w:tmpl w:val="174638E0"/>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15:restartNumberingAfterBreak="0">
    <w:nsid w:val="2CE924FB"/>
    <w:multiLevelType w:val="hybridMultilevel"/>
    <w:tmpl w:val="532AC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E96B07"/>
    <w:multiLevelType w:val="hybridMultilevel"/>
    <w:tmpl w:val="66AC5F8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AC43727"/>
    <w:multiLevelType w:val="hybridMultilevel"/>
    <w:tmpl w:val="0D90A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6B4F5D"/>
    <w:multiLevelType w:val="hybridMultilevel"/>
    <w:tmpl w:val="E932E71C"/>
    <w:lvl w:ilvl="0" w:tplc="E1C4E124">
      <w:start w:val="1"/>
      <w:numFmt w:val="decimal"/>
      <w:pStyle w:val="equation"/>
      <w:lvlText w:val="(equation %1)"/>
      <w:lvlJc w:val="right"/>
      <w:pPr>
        <w:ind w:left="818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8900" w:hanging="360"/>
      </w:pPr>
    </w:lvl>
    <w:lvl w:ilvl="2" w:tplc="0809001B" w:tentative="1">
      <w:start w:val="1"/>
      <w:numFmt w:val="lowerRoman"/>
      <w:lvlText w:val="%3."/>
      <w:lvlJc w:val="right"/>
      <w:pPr>
        <w:ind w:left="9620" w:hanging="180"/>
      </w:pPr>
    </w:lvl>
    <w:lvl w:ilvl="3" w:tplc="0809000F" w:tentative="1">
      <w:start w:val="1"/>
      <w:numFmt w:val="decimal"/>
      <w:lvlText w:val="%4."/>
      <w:lvlJc w:val="left"/>
      <w:pPr>
        <w:ind w:left="10340" w:hanging="360"/>
      </w:pPr>
    </w:lvl>
    <w:lvl w:ilvl="4" w:tplc="08090019" w:tentative="1">
      <w:start w:val="1"/>
      <w:numFmt w:val="lowerLetter"/>
      <w:lvlText w:val="%5."/>
      <w:lvlJc w:val="left"/>
      <w:pPr>
        <w:ind w:left="11060" w:hanging="360"/>
      </w:pPr>
    </w:lvl>
    <w:lvl w:ilvl="5" w:tplc="0809001B" w:tentative="1">
      <w:start w:val="1"/>
      <w:numFmt w:val="lowerRoman"/>
      <w:lvlText w:val="%6."/>
      <w:lvlJc w:val="right"/>
      <w:pPr>
        <w:ind w:left="11780" w:hanging="180"/>
      </w:pPr>
    </w:lvl>
    <w:lvl w:ilvl="6" w:tplc="0809000F" w:tentative="1">
      <w:start w:val="1"/>
      <w:numFmt w:val="decimal"/>
      <w:lvlText w:val="%7."/>
      <w:lvlJc w:val="left"/>
      <w:pPr>
        <w:ind w:left="12500" w:hanging="360"/>
      </w:pPr>
    </w:lvl>
    <w:lvl w:ilvl="7" w:tplc="08090019" w:tentative="1">
      <w:start w:val="1"/>
      <w:numFmt w:val="lowerLetter"/>
      <w:lvlText w:val="%8."/>
      <w:lvlJc w:val="left"/>
      <w:pPr>
        <w:ind w:left="13220" w:hanging="360"/>
      </w:pPr>
    </w:lvl>
    <w:lvl w:ilvl="8" w:tplc="0809001B" w:tentative="1">
      <w:start w:val="1"/>
      <w:numFmt w:val="lowerRoman"/>
      <w:lvlText w:val="%9."/>
      <w:lvlJc w:val="right"/>
      <w:pPr>
        <w:ind w:left="13940" w:hanging="180"/>
      </w:pPr>
    </w:lvl>
  </w:abstractNum>
  <w:abstractNum w:abstractNumId="12" w15:restartNumberingAfterBreak="0">
    <w:nsid w:val="431F2F14"/>
    <w:multiLevelType w:val="hybridMultilevel"/>
    <w:tmpl w:val="8820C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45522E1E"/>
    <w:multiLevelType w:val="hybridMultilevel"/>
    <w:tmpl w:val="F0A203CE"/>
    <w:lvl w:ilvl="0" w:tplc="5DB2F2CE">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65B6315"/>
    <w:multiLevelType w:val="hybridMultilevel"/>
    <w:tmpl w:val="E5184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9B424D"/>
    <w:multiLevelType w:val="hybridMultilevel"/>
    <w:tmpl w:val="FA4A8BFE"/>
    <w:lvl w:ilvl="0" w:tplc="1C6A7210">
      <w:start w:val="1"/>
      <w:numFmt w:val="bullet"/>
      <w:pStyle w:val="Bullet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8A772BD"/>
    <w:multiLevelType w:val="hybridMultilevel"/>
    <w:tmpl w:val="55BC791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8C15CEE"/>
    <w:multiLevelType w:val="hybridMultilevel"/>
    <w:tmpl w:val="23E0C47C"/>
    <w:lvl w:ilvl="0" w:tplc="AD8EAD12">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8C31DD"/>
    <w:multiLevelType w:val="hybridMultilevel"/>
    <w:tmpl w:val="46EC3D80"/>
    <w:lvl w:ilvl="0" w:tplc="D0D2BED8">
      <w:start w:val="1"/>
      <w:numFmt w:val="bullet"/>
      <w:pStyle w:val="Bullet2"/>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21" w15:restartNumberingAfterBreak="0">
    <w:nsid w:val="4BC63137"/>
    <w:multiLevelType w:val="hybridMultilevel"/>
    <w:tmpl w:val="C34E4054"/>
    <w:lvl w:ilvl="0" w:tplc="537E9A62">
      <w:start w:val="1"/>
      <w:numFmt w:val="bullet"/>
      <w:pStyle w:val="Bullet1"/>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4C686A7D"/>
    <w:multiLevelType w:val="hybridMultilevel"/>
    <w:tmpl w:val="4AE47F06"/>
    <w:lvl w:ilvl="0" w:tplc="AD8EAD12">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2537C68"/>
    <w:multiLevelType w:val="hybridMultilevel"/>
    <w:tmpl w:val="0B4E1ECA"/>
    <w:lvl w:ilvl="0" w:tplc="8382AD44">
      <w:start w:val="1"/>
      <w:numFmt w:val="decimal"/>
      <w:lvlText w:val="%1."/>
      <w:lvlJc w:val="left"/>
      <w:pPr>
        <w:ind w:left="1020" w:hanging="360"/>
      </w:pPr>
    </w:lvl>
    <w:lvl w:ilvl="1" w:tplc="A04639CE">
      <w:start w:val="1"/>
      <w:numFmt w:val="decimal"/>
      <w:lvlText w:val="%2."/>
      <w:lvlJc w:val="left"/>
      <w:pPr>
        <w:ind w:left="1020" w:hanging="360"/>
      </w:pPr>
    </w:lvl>
    <w:lvl w:ilvl="2" w:tplc="1E18C550">
      <w:start w:val="1"/>
      <w:numFmt w:val="decimal"/>
      <w:lvlText w:val="%3."/>
      <w:lvlJc w:val="left"/>
      <w:pPr>
        <w:ind w:left="1020" w:hanging="360"/>
      </w:pPr>
    </w:lvl>
    <w:lvl w:ilvl="3" w:tplc="0CAED796">
      <w:start w:val="1"/>
      <w:numFmt w:val="decimal"/>
      <w:lvlText w:val="%4."/>
      <w:lvlJc w:val="left"/>
      <w:pPr>
        <w:ind w:left="1020" w:hanging="360"/>
      </w:pPr>
    </w:lvl>
    <w:lvl w:ilvl="4" w:tplc="4B94EC0A">
      <w:start w:val="1"/>
      <w:numFmt w:val="decimal"/>
      <w:lvlText w:val="%5."/>
      <w:lvlJc w:val="left"/>
      <w:pPr>
        <w:ind w:left="1020" w:hanging="360"/>
      </w:pPr>
    </w:lvl>
    <w:lvl w:ilvl="5" w:tplc="D84EB560">
      <w:start w:val="1"/>
      <w:numFmt w:val="decimal"/>
      <w:lvlText w:val="%6."/>
      <w:lvlJc w:val="left"/>
      <w:pPr>
        <w:ind w:left="1020" w:hanging="360"/>
      </w:pPr>
    </w:lvl>
    <w:lvl w:ilvl="6" w:tplc="B546F5AC">
      <w:start w:val="1"/>
      <w:numFmt w:val="decimal"/>
      <w:lvlText w:val="%7."/>
      <w:lvlJc w:val="left"/>
      <w:pPr>
        <w:ind w:left="1020" w:hanging="360"/>
      </w:pPr>
    </w:lvl>
    <w:lvl w:ilvl="7" w:tplc="5BAC5210">
      <w:start w:val="1"/>
      <w:numFmt w:val="decimal"/>
      <w:lvlText w:val="%8."/>
      <w:lvlJc w:val="left"/>
      <w:pPr>
        <w:ind w:left="1020" w:hanging="360"/>
      </w:pPr>
    </w:lvl>
    <w:lvl w:ilvl="8" w:tplc="BB88E518">
      <w:start w:val="1"/>
      <w:numFmt w:val="decimal"/>
      <w:lvlText w:val="%9."/>
      <w:lvlJc w:val="left"/>
      <w:pPr>
        <w:ind w:left="1020" w:hanging="360"/>
      </w:pPr>
    </w:lvl>
  </w:abstractNum>
  <w:abstractNum w:abstractNumId="25" w15:restartNumberingAfterBreak="0">
    <w:nsid w:val="60585238"/>
    <w:multiLevelType w:val="multilevel"/>
    <w:tmpl w:val="34CCF486"/>
    <w:lvl w:ilvl="0">
      <w:start w:val="1"/>
      <w:numFmt w:val="upperLetter"/>
      <w:pStyle w:val="Annex"/>
      <w:lvlText w:val="ANNEX %1"/>
      <w:lvlJc w:val="left"/>
      <w:pPr>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7" w15:restartNumberingAfterBreak="0">
    <w:nsid w:val="63C828FA"/>
    <w:multiLevelType w:val="multilevel"/>
    <w:tmpl w:val="BD44507A"/>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bullet"/>
      <w:lvlText w:val=""/>
      <w:lvlJc w:val="left"/>
      <w:pPr>
        <w:ind w:left="927" w:hanging="360"/>
      </w:pPr>
      <w:rPr>
        <w:rFonts w:ascii="Symbol" w:hAnsi="Symbol"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65037DF9"/>
    <w:multiLevelType w:val="hybridMultilevel"/>
    <w:tmpl w:val="2A6264B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927" w:hanging="360"/>
      </w:pPr>
      <w:rPr>
        <w:rFonts w:ascii="Courier New" w:hAnsi="Courier New" w:cs="Courier New" w:hint="default"/>
      </w:rPr>
    </w:lvl>
    <w:lvl w:ilvl="2" w:tplc="04090005" w:tentative="1">
      <w:start w:val="1"/>
      <w:numFmt w:val="bullet"/>
      <w:lvlText w:val=""/>
      <w:lvlJc w:val="left"/>
      <w:pPr>
        <w:ind w:left="1647" w:hanging="360"/>
      </w:pPr>
      <w:rPr>
        <w:rFonts w:ascii="Wingdings" w:hAnsi="Wingdings" w:hint="default"/>
      </w:rPr>
    </w:lvl>
    <w:lvl w:ilvl="3" w:tplc="04090001" w:tentative="1">
      <w:start w:val="1"/>
      <w:numFmt w:val="bullet"/>
      <w:lvlText w:val=""/>
      <w:lvlJc w:val="left"/>
      <w:pPr>
        <w:ind w:left="2367" w:hanging="360"/>
      </w:pPr>
      <w:rPr>
        <w:rFonts w:ascii="Symbol" w:hAnsi="Symbol" w:hint="default"/>
      </w:rPr>
    </w:lvl>
    <w:lvl w:ilvl="4" w:tplc="04090003" w:tentative="1">
      <w:start w:val="1"/>
      <w:numFmt w:val="bullet"/>
      <w:lvlText w:val="o"/>
      <w:lvlJc w:val="left"/>
      <w:pPr>
        <w:ind w:left="3087" w:hanging="360"/>
      </w:pPr>
      <w:rPr>
        <w:rFonts w:ascii="Courier New" w:hAnsi="Courier New" w:cs="Courier New" w:hint="default"/>
      </w:rPr>
    </w:lvl>
    <w:lvl w:ilvl="5" w:tplc="04090005" w:tentative="1">
      <w:start w:val="1"/>
      <w:numFmt w:val="bullet"/>
      <w:lvlText w:val=""/>
      <w:lvlJc w:val="left"/>
      <w:pPr>
        <w:ind w:left="3807" w:hanging="360"/>
      </w:pPr>
      <w:rPr>
        <w:rFonts w:ascii="Wingdings" w:hAnsi="Wingdings" w:hint="default"/>
      </w:rPr>
    </w:lvl>
    <w:lvl w:ilvl="6" w:tplc="04090001" w:tentative="1">
      <w:start w:val="1"/>
      <w:numFmt w:val="bullet"/>
      <w:lvlText w:val=""/>
      <w:lvlJc w:val="left"/>
      <w:pPr>
        <w:ind w:left="4527" w:hanging="360"/>
      </w:pPr>
      <w:rPr>
        <w:rFonts w:ascii="Symbol" w:hAnsi="Symbol" w:hint="default"/>
      </w:rPr>
    </w:lvl>
    <w:lvl w:ilvl="7" w:tplc="04090003" w:tentative="1">
      <w:start w:val="1"/>
      <w:numFmt w:val="bullet"/>
      <w:lvlText w:val="o"/>
      <w:lvlJc w:val="left"/>
      <w:pPr>
        <w:ind w:left="5247" w:hanging="360"/>
      </w:pPr>
      <w:rPr>
        <w:rFonts w:ascii="Courier New" w:hAnsi="Courier New" w:cs="Courier New" w:hint="default"/>
      </w:rPr>
    </w:lvl>
    <w:lvl w:ilvl="8" w:tplc="04090005" w:tentative="1">
      <w:start w:val="1"/>
      <w:numFmt w:val="bullet"/>
      <w:lvlText w:val=""/>
      <w:lvlJc w:val="left"/>
      <w:pPr>
        <w:ind w:left="5967" w:hanging="360"/>
      </w:pPr>
      <w:rPr>
        <w:rFonts w:ascii="Wingdings" w:hAnsi="Wingdings" w:hint="default"/>
      </w:rPr>
    </w:lvl>
  </w:abstractNum>
  <w:abstractNum w:abstractNumId="29"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6B283D0C"/>
    <w:multiLevelType w:val="hybridMultilevel"/>
    <w:tmpl w:val="65969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96749A"/>
    <w:multiLevelType w:val="hybridMultilevel"/>
    <w:tmpl w:val="90D01A5A"/>
    <w:lvl w:ilvl="0" w:tplc="5DB2F2CE">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312511"/>
    <w:multiLevelType w:val="hybridMultilevel"/>
    <w:tmpl w:val="F7E6E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6A185D"/>
    <w:multiLevelType w:val="hybridMultilevel"/>
    <w:tmpl w:val="77B85424"/>
    <w:lvl w:ilvl="0" w:tplc="5DB2F2CE">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2C440F"/>
    <w:multiLevelType w:val="multilevel"/>
    <w:tmpl w:val="108669A8"/>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bullet"/>
      <w:lvlText w:val=""/>
      <w:lvlJc w:val="left"/>
      <w:pPr>
        <w:ind w:left="927" w:hanging="360"/>
      </w:pPr>
      <w:rPr>
        <w:rFonts w:ascii="Symbol" w:hAnsi="Symbol"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7FB92346"/>
    <w:multiLevelType w:val="hybridMultilevel"/>
    <w:tmpl w:val="853E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85060455">
    <w:abstractNumId w:val="25"/>
  </w:num>
  <w:num w:numId="2" w16cid:durableId="561792413">
    <w:abstractNumId w:val="17"/>
  </w:num>
  <w:num w:numId="3" w16cid:durableId="732193860">
    <w:abstractNumId w:val="1"/>
  </w:num>
  <w:num w:numId="4" w16cid:durableId="1589921380">
    <w:abstractNumId w:val="29"/>
  </w:num>
  <w:num w:numId="5" w16cid:durableId="985203158">
    <w:abstractNumId w:val="9"/>
  </w:num>
  <w:num w:numId="6" w16cid:durableId="1542129151">
    <w:abstractNumId w:val="6"/>
  </w:num>
  <w:num w:numId="7" w16cid:durableId="1075708541">
    <w:abstractNumId w:val="21"/>
  </w:num>
  <w:num w:numId="8" w16cid:durableId="1538543149">
    <w:abstractNumId w:val="20"/>
  </w:num>
  <w:num w:numId="9" w16cid:durableId="34818179">
    <w:abstractNumId w:val="26"/>
  </w:num>
  <w:num w:numId="10" w16cid:durableId="1451389082">
    <w:abstractNumId w:val="5"/>
  </w:num>
  <w:num w:numId="11" w16cid:durableId="646936776">
    <w:abstractNumId w:val="23"/>
  </w:num>
  <w:num w:numId="12" w16cid:durableId="34040181">
    <w:abstractNumId w:val="13"/>
  </w:num>
  <w:num w:numId="13" w16cid:durableId="612519778">
    <w:abstractNumId w:val="11"/>
  </w:num>
  <w:num w:numId="14" w16cid:durableId="714161437">
    <w:abstractNumId w:val="4"/>
  </w:num>
  <w:num w:numId="15" w16cid:durableId="1329673660">
    <w:abstractNumId w:val="16"/>
  </w:num>
  <w:num w:numId="16" w16cid:durableId="10947869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057690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523555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10488094">
    <w:abstractNumId w:val="0"/>
  </w:num>
  <w:num w:numId="20" w16cid:durableId="931857948">
    <w:abstractNumId w:val="34"/>
  </w:num>
  <w:num w:numId="21" w16cid:durableId="830675554">
    <w:abstractNumId w:val="27"/>
  </w:num>
  <w:num w:numId="22" w16cid:durableId="1980723214">
    <w:abstractNumId w:val="2"/>
  </w:num>
  <w:num w:numId="23" w16cid:durableId="104230968">
    <w:abstractNumId w:val="28"/>
  </w:num>
  <w:num w:numId="24" w16cid:durableId="407656047">
    <w:abstractNumId w:val="33"/>
  </w:num>
  <w:num w:numId="25" w16cid:durableId="365906022">
    <w:abstractNumId w:val="14"/>
  </w:num>
  <w:num w:numId="26" w16cid:durableId="344402777">
    <w:abstractNumId w:val="18"/>
  </w:num>
  <w:num w:numId="27" w16cid:durableId="1128208292">
    <w:abstractNumId w:val="8"/>
  </w:num>
  <w:num w:numId="28" w16cid:durableId="1871871629">
    <w:abstractNumId w:val="31"/>
  </w:num>
  <w:num w:numId="29" w16cid:durableId="1278684287">
    <w:abstractNumId w:val="32"/>
  </w:num>
  <w:num w:numId="30" w16cid:durableId="85419986">
    <w:abstractNumId w:val="12"/>
  </w:num>
  <w:num w:numId="31" w16cid:durableId="1726218688">
    <w:abstractNumId w:val="19"/>
  </w:num>
  <w:num w:numId="32" w16cid:durableId="1791588230">
    <w:abstractNumId w:val="3"/>
  </w:num>
  <w:num w:numId="33" w16cid:durableId="1443766876">
    <w:abstractNumId w:val="7"/>
  </w:num>
  <w:num w:numId="34" w16cid:durableId="962081899">
    <w:abstractNumId w:val="22"/>
  </w:num>
  <w:num w:numId="35" w16cid:durableId="1557012680">
    <w:abstractNumId w:val="35"/>
  </w:num>
  <w:num w:numId="36" w16cid:durableId="1394817098">
    <w:abstractNumId w:val="10"/>
  </w:num>
  <w:num w:numId="37" w16cid:durableId="1868837185">
    <w:abstractNumId w:val="15"/>
  </w:num>
  <w:num w:numId="38" w16cid:durableId="1077938442">
    <w:abstractNumId w:val="24"/>
  </w:num>
  <w:num w:numId="39" w16cid:durableId="1477381766">
    <w:abstractNumId w:val="3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displayBackgroundShape/>
  <w:proofState w:spelling="clean" w:grammar="clean"/>
  <w:defaultTabStop w:val="720"/>
  <w:hyphenationZone w:val="425"/>
  <w:drawingGridHorizontalSpacing w:val="12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674"/>
    <w:rsid w:val="000005D3"/>
    <w:rsid w:val="000049D8"/>
    <w:rsid w:val="000059CD"/>
    <w:rsid w:val="00005E57"/>
    <w:rsid w:val="0000647F"/>
    <w:rsid w:val="00006B17"/>
    <w:rsid w:val="000077AE"/>
    <w:rsid w:val="00007A5E"/>
    <w:rsid w:val="00007B15"/>
    <w:rsid w:val="00010893"/>
    <w:rsid w:val="000113C3"/>
    <w:rsid w:val="00013B3E"/>
    <w:rsid w:val="0001460E"/>
    <w:rsid w:val="00020251"/>
    <w:rsid w:val="00020EA8"/>
    <w:rsid w:val="000219F4"/>
    <w:rsid w:val="0002239A"/>
    <w:rsid w:val="000261BF"/>
    <w:rsid w:val="00027E63"/>
    <w:rsid w:val="000345BD"/>
    <w:rsid w:val="00034BAE"/>
    <w:rsid w:val="00036A03"/>
    <w:rsid w:val="00036B9E"/>
    <w:rsid w:val="0003787B"/>
    <w:rsid w:val="00037CC6"/>
    <w:rsid w:val="00037DF4"/>
    <w:rsid w:val="000432F7"/>
    <w:rsid w:val="00045F54"/>
    <w:rsid w:val="0004700E"/>
    <w:rsid w:val="00050AA4"/>
    <w:rsid w:val="00050DCE"/>
    <w:rsid w:val="00051FF7"/>
    <w:rsid w:val="00052710"/>
    <w:rsid w:val="00056C09"/>
    <w:rsid w:val="00057893"/>
    <w:rsid w:val="0006131B"/>
    <w:rsid w:val="0006393E"/>
    <w:rsid w:val="00067F9F"/>
    <w:rsid w:val="00070C13"/>
    <w:rsid w:val="000715C9"/>
    <w:rsid w:val="0007278B"/>
    <w:rsid w:val="00075986"/>
    <w:rsid w:val="00075DA5"/>
    <w:rsid w:val="00075FB4"/>
    <w:rsid w:val="00080FAA"/>
    <w:rsid w:val="00081D92"/>
    <w:rsid w:val="0008402B"/>
    <w:rsid w:val="000845F6"/>
    <w:rsid w:val="00084F33"/>
    <w:rsid w:val="00086366"/>
    <w:rsid w:val="00090F6B"/>
    <w:rsid w:val="000923ED"/>
    <w:rsid w:val="00093C6A"/>
    <w:rsid w:val="00096656"/>
    <w:rsid w:val="000A0B67"/>
    <w:rsid w:val="000A0DA9"/>
    <w:rsid w:val="000A221D"/>
    <w:rsid w:val="000A2309"/>
    <w:rsid w:val="000A77A7"/>
    <w:rsid w:val="000B1707"/>
    <w:rsid w:val="000B34AC"/>
    <w:rsid w:val="000B4ABF"/>
    <w:rsid w:val="000B5878"/>
    <w:rsid w:val="000B6F3F"/>
    <w:rsid w:val="000C1B3E"/>
    <w:rsid w:val="000C2857"/>
    <w:rsid w:val="000C349E"/>
    <w:rsid w:val="000C4213"/>
    <w:rsid w:val="000C451E"/>
    <w:rsid w:val="000C4BC3"/>
    <w:rsid w:val="000D0A4A"/>
    <w:rsid w:val="000D31B5"/>
    <w:rsid w:val="000E0763"/>
    <w:rsid w:val="000E1CB2"/>
    <w:rsid w:val="000E2BDF"/>
    <w:rsid w:val="000E79D4"/>
    <w:rsid w:val="000F0371"/>
    <w:rsid w:val="000F2584"/>
    <w:rsid w:val="000F72BA"/>
    <w:rsid w:val="000F7801"/>
    <w:rsid w:val="00100D0B"/>
    <w:rsid w:val="00100D81"/>
    <w:rsid w:val="0010157F"/>
    <w:rsid w:val="00101692"/>
    <w:rsid w:val="001028E9"/>
    <w:rsid w:val="00102F9D"/>
    <w:rsid w:val="00106000"/>
    <w:rsid w:val="00106F21"/>
    <w:rsid w:val="00110AE7"/>
    <w:rsid w:val="00110C3F"/>
    <w:rsid w:val="001133F9"/>
    <w:rsid w:val="001146C6"/>
    <w:rsid w:val="00115FFC"/>
    <w:rsid w:val="00116862"/>
    <w:rsid w:val="00132932"/>
    <w:rsid w:val="00133F0B"/>
    <w:rsid w:val="001340B5"/>
    <w:rsid w:val="00134CC7"/>
    <w:rsid w:val="00136B10"/>
    <w:rsid w:val="00137122"/>
    <w:rsid w:val="00140653"/>
    <w:rsid w:val="00140B3F"/>
    <w:rsid w:val="00142C6B"/>
    <w:rsid w:val="00143E6B"/>
    <w:rsid w:val="00144786"/>
    <w:rsid w:val="0014557F"/>
    <w:rsid w:val="00145C2F"/>
    <w:rsid w:val="001467C4"/>
    <w:rsid w:val="00146E5F"/>
    <w:rsid w:val="00151450"/>
    <w:rsid w:val="00151A5A"/>
    <w:rsid w:val="00156998"/>
    <w:rsid w:val="00161939"/>
    <w:rsid w:val="0016405E"/>
    <w:rsid w:val="00164E66"/>
    <w:rsid w:val="00171975"/>
    <w:rsid w:val="00171A9E"/>
    <w:rsid w:val="00173359"/>
    <w:rsid w:val="00173E9D"/>
    <w:rsid w:val="00176E72"/>
    <w:rsid w:val="00177F4D"/>
    <w:rsid w:val="00180DDA"/>
    <w:rsid w:val="0018219E"/>
    <w:rsid w:val="001850B6"/>
    <w:rsid w:val="00186516"/>
    <w:rsid w:val="00187C16"/>
    <w:rsid w:val="0019302C"/>
    <w:rsid w:val="00193C06"/>
    <w:rsid w:val="001A248A"/>
    <w:rsid w:val="001A2508"/>
    <w:rsid w:val="001A5ACE"/>
    <w:rsid w:val="001B2A2D"/>
    <w:rsid w:val="001B52C5"/>
    <w:rsid w:val="001B737D"/>
    <w:rsid w:val="001C09C9"/>
    <w:rsid w:val="001C44A3"/>
    <w:rsid w:val="001C4507"/>
    <w:rsid w:val="001C5BBC"/>
    <w:rsid w:val="001C5F63"/>
    <w:rsid w:val="001D4AFB"/>
    <w:rsid w:val="001D7616"/>
    <w:rsid w:val="001E0E15"/>
    <w:rsid w:val="001E1AA6"/>
    <w:rsid w:val="001E2F3F"/>
    <w:rsid w:val="001E665C"/>
    <w:rsid w:val="001F0C86"/>
    <w:rsid w:val="001F528A"/>
    <w:rsid w:val="001F704E"/>
    <w:rsid w:val="00200241"/>
    <w:rsid w:val="00201722"/>
    <w:rsid w:val="00202D3A"/>
    <w:rsid w:val="00202DD9"/>
    <w:rsid w:val="00204AE5"/>
    <w:rsid w:val="00204B19"/>
    <w:rsid w:val="00206040"/>
    <w:rsid w:val="00210461"/>
    <w:rsid w:val="002125B0"/>
    <w:rsid w:val="00215BC5"/>
    <w:rsid w:val="00217700"/>
    <w:rsid w:val="00220851"/>
    <w:rsid w:val="00222A0C"/>
    <w:rsid w:val="00222F79"/>
    <w:rsid w:val="002260B7"/>
    <w:rsid w:val="0022613C"/>
    <w:rsid w:val="00230007"/>
    <w:rsid w:val="00230C27"/>
    <w:rsid w:val="0023675E"/>
    <w:rsid w:val="002368A8"/>
    <w:rsid w:val="00236AEE"/>
    <w:rsid w:val="00243228"/>
    <w:rsid w:val="00246C3F"/>
    <w:rsid w:val="00247C5E"/>
    <w:rsid w:val="00251483"/>
    <w:rsid w:val="00252FA9"/>
    <w:rsid w:val="002533AA"/>
    <w:rsid w:val="00255CAA"/>
    <w:rsid w:val="00256168"/>
    <w:rsid w:val="002608BE"/>
    <w:rsid w:val="00264305"/>
    <w:rsid w:val="00272C4F"/>
    <w:rsid w:val="002741A8"/>
    <w:rsid w:val="00274D13"/>
    <w:rsid w:val="00277DFF"/>
    <w:rsid w:val="002805FC"/>
    <w:rsid w:val="00282307"/>
    <w:rsid w:val="0028246B"/>
    <w:rsid w:val="002836A0"/>
    <w:rsid w:val="002851FE"/>
    <w:rsid w:val="002856F5"/>
    <w:rsid w:val="00285DDB"/>
    <w:rsid w:val="00287456"/>
    <w:rsid w:val="00287556"/>
    <w:rsid w:val="00287C68"/>
    <w:rsid w:val="00287EC0"/>
    <w:rsid w:val="002943E6"/>
    <w:rsid w:val="002947F2"/>
    <w:rsid w:val="002962B4"/>
    <w:rsid w:val="00296645"/>
    <w:rsid w:val="002A0346"/>
    <w:rsid w:val="002A08EE"/>
    <w:rsid w:val="002A3400"/>
    <w:rsid w:val="002A3448"/>
    <w:rsid w:val="002A4442"/>
    <w:rsid w:val="002A4487"/>
    <w:rsid w:val="002B1435"/>
    <w:rsid w:val="002B49E9"/>
    <w:rsid w:val="002B606E"/>
    <w:rsid w:val="002B7D1B"/>
    <w:rsid w:val="002C24C0"/>
    <w:rsid w:val="002C2AAD"/>
    <w:rsid w:val="002C2C14"/>
    <w:rsid w:val="002C319B"/>
    <w:rsid w:val="002C4005"/>
    <w:rsid w:val="002C5882"/>
    <w:rsid w:val="002C632E"/>
    <w:rsid w:val="002C78B5"/>
    <w:rsid w:val="002D188B"/>
    <w:rsid w:val="002D312B"/>
    <w:rsid w:val="002D32EF"/>
    <w:rsid w:val="002D3E8B"/>
    <w:rsid w:val="002D4575"/>
    <w:rsid w:val="002D57DE"/>
    <w:rsid w:val="002D5C0C"/>
    <w:rsid w:val="002D5FD3"/>
    <w:rsid w:val="002E03D1"/>
    <w:rsid w:val="002E515E"/>
    <w:rsid w:val="002E5C3B"/>
    <w:rsid w:val="002E658C"/>
    <w:rsid w:val="002E6B74"/>
    <w:rsid w:val="002E6FCA"/>
    <w:rsid w:val="002F00A1"/>
    <w:rsid w:val="002F044C"/>
    <w:rsid w:val="002F1719"/>
    <w:rsid w:val="002F2745"/>
    <w:rsid w:val="002F6CD0"/>
    <w:rsid w:val="00301E23"/>
    <w:rsid w:val="003039D6"/>
    <w:rsid w:val="003072E7"/>
    <w:rsid w:val="00312892"/>
    <w:rsid w:val="0031302D"/>
    <w:rsid w:val="0031473F"/>
    <w:rsid w:val="00315FE8"/>
    <w:rsid w:val="00325D5A"/>
    <w:rsid w:val="00330866"/>
    <w:rsid w:val="00333050"/>
    <w:rsid w:val="00340A4A"/>
    <w:rsid w:val="00341763"/>
    <w:rsid w:val="00343B7B"/>
    <w:rsid w:val="003455BD"/>
    <w:rsid w:val="003456FD"/>
    <w:rsid w:val="003460B7"/>
    <w:rsid w:val="00350E9C"/>
    <w:rsid w:val="00353084"/>
    <w:rsid w:val="003534E0"/>
    <w:rsid w:val="00355932"/>
    <w:rsid w:val="00355C21"/>
    <w:rsid w:val="00355DA3"/>
    <w:rsid w:val="00356CD0"/>
    <w:rsid w:val="00357ABB"/>
    <w:rsid w:val="00361F35"/>
    <w:rsid w:val="00362CD9"/>
    <w:rsid w:val="00365F22"/>
    <w:rsid w:val="003668A6"/>
    <w:rsid w:val="0037045B"/>
    <w:rsid w:val="00370D71"/>
    <w:rsid w:val="00370EEE"/>
    <w:rsid w:val="003714EB"/>
    <w:rsid w:val="00372F26"/>
    <w:rsid w:val="003761CA"/>
    <w:rsid w:val="003768AE"/>
    <w:rsid w:val="00380DAF"/>
    <w:rsid w:val="003873CC"/>
    <w:rsid w:val="00390207"/>
    <w:rsid w:val="0039341D"/>
    <w:rsid w:val="003943D0"/>
    <w:rsid w:val="00395507"/>
    <w:rsid w:val="003972CE"/>
    <w:rsid w:val="003A04BA"/>
    <w:rsid w:val="003A0560"/>
    <w:rsid w:val="003A3F2B"/>
    <w:rsid w:val="003A43C6"/>
    <w:rsid w:val="003A556B"/>
    <w:rsid w:val="003B0A00"/>
    <w:rsid w:val="003B1844"/>
    <w:rsid w:val="003B2817"/>
    <w:rsid w:val="003B28F5"/>
    <w:rsid w:val="003B3E25"/>
    <w:rsid w:val="003B7B7D"/>
    <w:rsid w:val="003C0CE9"/>
    <w:rsid w:val="003C1E95"/>
    <w:rsid w:val="003C3D66"/>
    <w:rsid w:val="003C54CB"/>
    <w:rsid w:val="003C7A2A"/>
    <w:rsid w:val="003D1122"/>
    <w:rsid w:val="003D1EEA"/>
    <w:rsid w:val="003D2DC1"/>
    <w:rsid w:val="003D31E4"/>
    <w:rsid w:val="003D4B9C"/>
    <w:rsid w:val="003D4F89"/>
    <w:rsid w:val="003D5E43"/>
    <w:rsid w:val="003D69D0"/>
    <w:rsid w:val="003D6FE8"/>
    <w:rsid w:val="003E01D6"/>
    <w:rsid w:val="003E17D4"/>
    <w:rsid w:val="003E2488"/>
    <w:rsid w:val="003E2B68"/>
    <w:rsid w:val="003E5895"/>
    <w:rsid w:val="003E59BB"/>
    <w:rsid w:val="003E6868"/>
    <w:rsid w:val="003E6D8E"/>
    <w:rsid w:val="003F0D36"/>
    <w:rsid w:val="003F2918"/>
    <w:rsid w:val="003F430E"/>
    <w:rsid w:val="003F52DA"/>
    <w:rsid w:val="003F6DC3"/>
    <w:rsid w:val="003F742C"/>
    <w:rsid w:val="003F7EFD"/>
    <w:rsid w:val="00401FCB"/>
    <w:rsid w:val="0041088C"/>
    <w:rsid w:val="00412DD0"/>
    <w:rsid w:val="00413101"/>
    <w:rsid w:val="0041482C"/>
    <w:rsid w:val="004152D5"/>
    <w:rsid w:val="00417591"/>
    <w:rsid w:val="00420A38"/>
    <w:rsid w:val="004215C2"/>
    <w:rsid w:val="004220F2"/>
    <w:rsid w:val="00422292"/>
    <w:rsid w:val="00424A08"/>
    <w:rsid w:val="00426083"/>
    <w:rsid w:val="00426C0F"/>
    <w:rsid w:val="00431B19"/>
    <w:rsid w:val="00432203"/>
    <w:rsid w:val="004344F1"/>
    <w:rsid w:val="00436092"/>
    <w:rsid w:val="00444D04"/>
    <w:rsid w:val="00445AD0"/>
    <w:rsid w:val="0044653C"/>
    <w:rsid w:val="00455F5C"/>
    <w:rsid w:val="004618C8"/>
    <w:rsid w:val="004661AD"/>
    <w:rsid w:val="00466B12"/>
    <w:rsid w:val="004731B7"/>
    <w:rsid w:val="00474227"/>
    <w:rsid w:val="004761A9"/>
    <w:rsid w:val="004777FC"/>
    <w:rsid w:val="00481AAA"/>
    <w:rsid w:val="0048220A"/>
    <w:rsid w:val="004844D5"/>
    <w:rsid w:val="00485A21"/>
    <w:rsid w:val="00491127"/>
    <w:rsid w:val="00491B0B"/>
    <w:rsid w:val="004969CF"/>
    <w:rsid w:val="004976E4"/>
    <w:rsid w:val="004A0B07"/>
    <w:rsid w:val="004A33A8"/>
    <w:rsid w:val="004A422C"/>
    <w:rsid w:val="004A6C1D"/>
    <w:rsid w:val="004B03BF"/>
    <w:rsid w:val="004B3238"/>
    <w:rsid w:val="004B5204"/>
    <w:rsid w:val="004B5279"/>
    <w:rsid w:val="004B5AEF"/>
    <w:rsid w:val="004C1814"/>
    <w:rsid w:val="004C3912"/>
    <w:rsid w:val="004C6373"/>
    <w:rsid w:val="004C7314"/>
    <w:rsid w:val="004D1A4D"/>
    <w:rsid w:val="004D1D85"/>
    <w:rsid w:val="004D27B2"/>
    <w:rsid w:val="004D3C3A"/>
    <w:rsid w:val="004D5AE8"/>
    <w:rsid w:val="004D7E24"/>
    <w:rsid w:val="004E010E"/>
    <w:rsid w:val="004E1CD1"/>
    <w:rsid w:val="004E5789"/>
    <w:rsid w:val="004F2C75"/>
    <w:rsid w:val="004F74AE"/>
    <w:rsid w:val="004F7EFC"/>
    <w:rsid w:val="0050206B"/>
    <w:rsid w:val="005038D8"/>
    <w:rsid w:val="005066B9"/>
    <w:rsid w:val="005107EB"/>
    <w:rsid w:val="005134DC"/>
    <w:rsid w:val="00514045"/>
    <w:rsid w:val="005159EC"/>
    <w:rsid w:val="00517B48"/>
    <w:rsid w:val="00517BD2"/>
    <w:rsid w:val="00521345"/>
    <w:rsid w:val="00525912"/>
    <w:rsid w:val="00526DF0"/>
    <w:rsid w:val="00527400"/>
    <w:rsid w:val="005309E3"/>
    <w:rsid w:val="005325FC"/>
    <w:rsid w:val="00533195"/>
    <w:rsid w:val="005403E5"/>
    <w:rsid w:val="0054299F"/>
    <w:rsid w:val="00545CC4"/>
    <w:rsid w:val="00551FFF"/>
    <w:rsid w:val="00553DE9"/>
    <w:rsid w:val="005551F5"/>
    <w:rsid w:val="005607A2"/>
    <w:rsid w:val="00564946"/>
    <w:rsid w:val="00565A6E"/>
    <w:rsid w:val="00567C74"/>
    <w:rsid w:val="0057143E"/>
    <w:rsid w:val="00571549"/>
    <w:rsid w:val="0057198B"/>
    <w:rsid w:val="0057204C"/>
    <w:rsid w:val="00573CFE"/>
    <w:rsid w:val="00575A72"/>
    <w:rsid w:val="005767C6"/>
    <w:rsid w:val="00576D0E"/>
    <w:rsid w:val="005775D0"/>
    <w:rsid w:val="00582F61"/>
    <w:rsid w:val="005831C1"/>
    <w:rsid w:val="005845B0"/>
    <w:rsid w:val="00584B1C"/>
    <w:rsid w:val="00585061"/>
    <w:rsid w:val="00590E05"/>
    <w:rsid w:val="0059433B"/>
    <w:rsid w:val="005969F2"/>
    <w:rsid w:val="00597625"/>
    <w:rsid w:val="00597AEE"/>
    <w:rsid w:val="00597FAE"/>
    <w:rsid w:val="005A38EE"/>
    <w:rsid w:val="005A3A1F"/>
    <w:rsid w:val="005A4299"/>
    <w:rsid w:val="005A7E1C"/>
    <w:rsid w:val="005B1580"/>
    <w:rsid w:val="005B32A3"/>
    <w:rsid w:val="005B54C8"/>
    <w:rsid w:val="005B55C6"/>
    <w:rsid w:val="005B5659"/>
    <w:rsid w:val="005B753B"/>
    <w:rsid w:val="005C0D44"/>
    <w:rsid w:val="005C566C"/>
    <w:rsid w:val="005C567C"/>
    <w:rsid w:val="005C58FA"/>
    <w:rsid w:val="005C65E9"/>
    <w:rsid w:val="005C6F4B"/>
    <w:rsid w:val="005C7E69"/>
    <w:rsid w:val="005D0724"/>
    <w:rsid w:val="005D11A2"/>
    <w:rsid w:val="005D18FF"/>
    <w:rsid w:val="005D2DDD"/>
    <w:rsid w:val="005D4FB5"/>
    <w:rsid w:val="005D61D8"/>
    <w:rsid w:val="005D68D3"/>
    <w:rsid w:val="005E262D"/>
    <w:rsid w:val="005E4CCB"/>
    <w:rsid w:val="005E622F"/>
    <w:rsid w:val="005E6CB8"/>
    <w:rsid w:val="005F0EED"/>
    <w:rsid w:val="005F23D3"/>
    <w:rsid w:val="005F508D"/>
    <w:rsid w:val="005F7E20"/>
    <w:rsid w:val="0060297B"/>
    <w:rsid w:val="00603472"/>
    <w:rsid w:val="00603646"/>
    <w:rsid w:val="00605E43"/>
    <w:rsid w:val="00607AE3"/>
    <w:rsid w:val="006108CA"/>
    <w:rsid w:val="0061110D"/>
    <w:rsid w:val="006134C6"/>
    <w:rsid w:val="00613BE6"/>
    <w:rsid w:val="006146F0"/>
    <w:rsid w:val="006153BB"/>
    <w:rsid w:val="006165FE"/>
    <w:rsid w:val="0062040C"/>
    <w:rsid w:val="00624475"/>
    <w:rsid w:val="0062639B"/>
    <w:rsid w:val="00626957"/>
    <w:rsid w:val="00627B4E"/>
    <w:rsid w:val="00630305"/>
    <w:rsid w:val="00633519"/>
    <w:rsid w:val="00640B6D"/>
    <w:rsid w:val="00646DA3"/>
    <w:rsid w:val="00650398"/>
    <w:rsid w:val="006517D0"/>
    <w:rsid w:val="00653510"/>
    <w:rsid w:val="006537F9"/>
    <w:rsid w:val="00654D5E"/>
    <w:rsid w:val="00656AA7"/>
    <w:rsid w:val="00661B38"/>
    <w:rsid w:val="00661FE1"/>
    <w:rsid w:val="00664FD3"/>
    <w:rsid w:val="006652C3"/>
    <w:rsid w:val="00665738"/>
    <w:rsid w:val="00671AF6"/>
    <w:rsid w:val="00675550"/>
    <w:rsid w:val="00675664"/>
    <w:rsid w:val="00691FD0"/>
    <w:rsid w:val="00692148"/>
    <w:rsid w:val="00694D40"/>
    <w:rsid w:val="00695F86"/>
    <w:rsid w:val="006A1A1E"/>
    <w:rsid w:val="006A34B5"/>
    <w:rsid w:val="006A7F29"/>
    <w:rsid w:val="006B0AD8"/>
    <w:rsid w:val="006B271D"/>
    <w:rsid w:val="006B2DC3"/>
    <w:rsid w:val="006B69FE"/>
    <w:rsid w:val="006C0E9E"/>
    <w:rsid w:val="006C2C30"/>
    <w:rsid w:val="006C3862"/>
    <w:rsid w:val="006C4C33"/>
    <w:rsid w:val="006C5948"/>
    <w:rsid w:val="006C78EC"/>
    <w:rsid w:val="006D033D"/>
    <w:rsid w:val="006D1F32"/>
    <w:rsid w:val="006D2718"/>
    <w:rsid w:val="006E030E"/>
    <w:rsid w:val="006E1D16"/>
    <w:rsid w:val="006E479C"/>
    <w:rsid w:val="006E79AF"/>
    <w:rsid w:val="006F0B7B"/>
    <w:rsid w:val="006F0BB2"/>
    <w:rsid w:val="006F2316"/>
    <w:rsid w:val="006F24D0"/>
    <w:rsid w:val="006F2A74"/>
    <w:rsid w:val="006F39E4"/>
    <w:rsid w:val="006F3FA2"/>
    <w:rsid w:val="006F4C91"/>
    <w:rsid w:val="007000D4"/>
    <w:rsid w:val="00700D8B"/>
    <w:rsid w:val="00702792"/>
    <w:rsid w:val="007058F0"/>
    <w:rsid w:val="0070642F"/>
    <w:rsid w:val="00706538"/>
    <w:rsid w:val="00707126"/>
    <w:rsid w:val="00710D24"/>
    <w:rsid w:val="007118F5"/>
    <w:rsid w:val="0071241C"/>
    <w:rsid w:val="00712AA4"/>
    <w:rsid w:val="007146C4"/>
    <w:rsid w:val="007171B9"/>
    <w:rsid w:val="00721AA1"/>
    <w:rsid w:val="00721D4E"/>
    <w:rsid w:val="007227C2"/>
    <w:rsid w:val="00723D00"/>
    <w:rsid w:val="007241A7"/>
    <w:rsid w:val="00724B67"/>
    <w:rsid w:val="00730ABC"/>
    <w:rsid w:val="007368B9"/>
    <w:rsid w:val="00737B46"/>
    <w:rsid w:val="00740CDC"/>
    <w:rsid w:val="00741BD3"/>
    <w:rsid w:val="00745C3D"/>
    <w:rsid w:val="00746414"/>
    <w:rsid w:val="007532D0"/>
    <w:rsid w:val="007547F8"/>
    <w:rsid w:val="00755205"/>
    <w:rsid w:val="00755AD7"/>
    <w:rsid w:val="00762B14"/>
    <w:rsid w:val="00765622"/>
    <w:rsid w:val="00766FFE"/>
    <w:rsid w:val="00767681"/>
    <w:rsid w:val="007708B4"/>
    <w:rsid w:val="00770B6C"/>
    <w:rsid w:val="00777359"/>
    <w:rsid w:val="00781A2D"/>
    <w:rsid w:val="00782BBC"/>
    <w:rsid w:val="00783558"/>
    <w:rsid w:val="00783FEA"/>
    <w:rsid w:val="00786586"/>
    <w:rsid w:val="00790CA8"/>
    <w:rsid w:val="00791C07"/>
    <w:rsid w:val="00793B49"/>
    <w:rsid w:val="0079579A"/>
    <w:rsid w:val="007970E3"/>
    <w:rsid w:val="007A11A4"/>
    <w:rsid w:val="007A395D"/>
    <w:rsid w:val="007A4410"/>
    <w:rsid w:val="007A6927"/>
    <w:rsid w:val="007A6980"/>
    <w:rsid w:val="007B1025"/>
    <w:rsid w:val="007B2F7C"/>
    <w:rsid w:val="007B6BD5"/>
    <w:rsid w:val="007C1A8F"/>
    <w:rsid w:val="007C346C"/>
    <w:rsid w:val="007D007C"/>
    <w:rsid w:val="007D0D4D"/>
    <w:rsid w:val="007D0DFA"/>
    <w:rsid w:val="007D0FCB"/>
    <w:rsid w:val="007D39DE"/>
    <w:rsid w:val="007D53F7"/>
    <w:rsid w:val="007D57A0"/>
    <w:rsid w:val="007D6BB8"/>
    <w:rsid w:val="007E34CC"/>
    <w:rsid w:val="007E613D"/>
    <w:rsid w:val="007E6479"/>
    <w:rsid w:val="007E7BE0"/>
    <w:rsid w:val="007F350D"/>
    <w:rsid w:val="007F38F7"/>
    <w:rsid w:val="007F4C44"/>
    <w:rsid w:val="007F5DD8"/>
    <w:rsid w:val="007F7055"/>
    <w:rsid w:val="008005C2"/>
    <w:rsid w:val="00801014"/>
    <w:rsid w:val="0080224C"/>
    <w:rsid w:val="0080294B"/>
    <w:rsid w:val="00803F76"/>
    <w:rsid w:val="00807373"/>
    <w:rsid w:val="00811C56"/>
    <w:rsid w:val="00815659"/>
    <w:rsid w:val="008157D4"/>
    <w:rsid w:val="00815C3F"/>
    <w:rsid w:val="00820CD5"/>
    <w:rsid w:val="00820ED7"/>
    <w:rsid w:val="008211E7"/>
    <w:rsid w:val="00822F2E"/>
    <w:rsid w:val="00823D96"/>
    <w:rsid w:val="0082480E"/>
    <w:rsid w:val="00826AEB"/>
    <w:rsid w:val="0083000D"/>
    <w:rsid w:val="00850293"/>
    <w:rsid w:val="00851373"/>
    <w:rsid w:val="00851BA6"/>
    <w:rsid w:val="00851DFD"/>
    <w:rsid w:val="00853CBF"/>
    <w:rsid w:val="0085654D"/>
    <w:rsid w:val="0086108A"/>
    <w:rsid w:val="00861160"/>
    <w:rsid w:val="00864B94"/>
    <w:rsid w:val="00865275"/>
    <w:rsid w:val="0086654F"/>
    <w:rsid w:val="008708CC"/>
    <w:rsid w:val="00873258"/>
    <w:rsid w:val="00892C92"/>
    <w:rsid w:val="00895D5C"/>
    <w:rsid w:val="008A071E"/>
    <w:rsid w:val="008A123D"/>
    <w:rsid w:val="008A1375"/>
    <w:rsid w:val="008A2AC0"/>
    <w:rsid w:val="008A2E87"/>
    <w:rsid w:val="008A356F"/>
    <w:rsid w:val="008A4653"/>
    <w:rsid w:val="008A4717"/>
    <w:rsid w:val="008A50CC"/>
    <w:rsid w:val="008A6AA4"/>
    <w:rsid w:val="008A70A2"/>
    <w:rsid w:val="008B0B79"/>
    <w:rsid w:val="008B1A2F"/>
    <w:rsid w:val="008B3040"/>
    <w:rsid w:val="008B34D3"/>
    <w:rsid w:val="008B363D"/>
    <w:rsid w:val="008C1DA3"/>
    <w:rsid w:val="008C280C"/>
    <w:rsid w:val="008C51F1"/>
    <w:rsid w:val="008C6077"/>
    <w:rsid w:val="008C69C8"/>
    <w:rsid w:val="008C7D27"/>
    <w:rsid w:val="008D0A66"/>
    <w:rsid w:val="008D120D"/>
    <w:rsid w:val="008D1694"/>
    <w:rsid w:val="008D1B83"/>
    <w:rsid w:val="008D6064"/>
    <w:rsid w:val="008D79CB"/>
    <w:rsid w:val="008E0681"/>
    <w:rsid w:val="008E1922"/>
    <w:rsid w:val="008E2B12"/>
    <w:rsid w:val="008E4FE8"/>
    <w:rsid w:val="008E5AFC"/>
    <w:rsid w:val="008F07BC"/>
    <w:rsid w:val="008F1F45"/>
    <w:rsid w:val="008F1F4F"/>
    <w:rsid w:val="008F2083"/>
    <w:rsid w:val="008F3D53"/>
    <w:rsid w:val="008F42F2"/>
    <w:rsid w:val="008F7C83"/>
    <w:rsid w:val="00904798"/>
    <w:rsid w:val="009048FD"/>
    <w:rsid w:val="00905590"/>
    <w:rsid w:val="00907BFF"/>
    <w:rsid w:val="00911E18"/>
    <w:rsid w:val="009121E9"/>
    <w:rsid w:val="00912E62"/>
    <w:rsid w:val="00913E9F"/>
    <w:rsid w:val="0091452D"/>
    <w:rsid w:val="00917590"/>
    <w:rsid w:val="00920C08"/>
    <w:rsid w:val="00923377"/>
    <w:rsid w:val="009237E5"/>
    <w:rsid w:val="009239C9"/>
    <w:rsid w:val="00924752"/>
    <w:rsid w:val="00924DFF"/>
    <w:rsid w:val="0092692B"/>
    <w:rsid w:val="009303BC"/>
    <w:rsid w:val="00930561"/>
    <w:rsid w:val="009317A3"/>
    <w:rsid w:val="00931F41"/>
    <w:rsid w:val="009352E7"/>
    <w:rsid w:val="009357F1"/>
    <w:rsid w:val="00935BCD"/>
    <w:rsid w:val="00936923"/>
    <w:rsid w:val="00940EA4"/>
    <w:rsid w:val="00941C5F"/>
    <w:rsid w:val="00943E9C"/>
    <w:rsid w:val="009459F2"/>
    <w:rsid w:val="00945E63"/>
    <w:rsid w:val="00946A06"/>
    <w:rsid w:val="00951A97"/>
    <w:rsid w:val="00951EF7"/>
    <w:rsid w:val="00953F4D"/>
    <w:rsid w:val="009545A9"/>
    <w:rsid w:val="009564BA"/>
    <w:rsid w:val="00960BB8"/>
    <w:rsid w:val="009626D8"/>
    <w:rsid w:val="009649F9"/>
    <w:rsid w:val="00964F5C"/>
    <w:rsid w:val="009709DA"/>
    <w:rsid w:val="0097246C"/>
    <w:rsid w:val="00973B57"/>
    <w:rsid w:val="00975308"/>
    <w:rsid w:val="00975900"/>
    <w:rsid w:val="00975B57"/>
    <w:rsid w:val="00981A3D"/>
    <w:rsid w:val="00982404"/>
    <w:rsid w:val="009830C3"/>
    <w:rsid w:val="009831C0"/>
    <w:rsid w:val="00983E3C"/>
    <w:rsid w:val="00984994"/>
    <w:rsid w:val="00990C11"/>
    <w:rsid w:val="0099161D"/>
    <w:rsid w:val="00995039"/>
    <w:rsid w:val="009A31CA"/>
    <w:rsid w:val="009A54B1"/>
    <w:rsid w:val="009A6691"/>
    <w:rsid w:val="009A6C63"/>
    <w:rsid w:val="009A6F71"/>
    <w:rsid w:val="009A758A"/>
    <w:rsid w:val="009C0B6B"/>
    <w:rsid w:val="009D0E12"/>
    <w:rsid w:val="009D133A"/>
    <w:rsid w:val="009D29BF"/>
    <w:rsid w:val="009D3780"/>
    <w:rsid w:val="009E08E7"/>
    <w:rsid w:val="009F0FC2"/>
    <w:rsid w:val="009F2190"/>
    <w:rsid w:val="009F469D"/>
    <w:rsid w:val="009F7F43"/>
    <w:rsid w:val="00A02EF6"/>
    <w:rsid w:val="00A0389B"/>
    <w:rsid w:val="00A056FA"/>
    <w:rsid w:val="00A10336"/>
    <w:rsid w:val="00A116C5"/>
    <w:rsid w:val="00A16F7C"/>
    <w:rsid w:val="00A2153B"/>
    <w:rsid w:val="00A25F82"/>
    <w:rsid w:val="00A32D51"/>
    <w:rsid w:val="00A33A3C"/>
    <w:rsid w:val="00A377F2"/>
    <w:rsid w:val="00A4406F"/>
    <w:rsid w:val="00A446C9"/>
    <w:rsid w:val="00A46608"/>
    <w:rsid w:val="00A476C0"/>
    <w:rsid w:val="00A51984"/>
    <w:rsid w:val="00A519FD"/>
    <w:rsid w:val="00A521D7"/>
    <w:rsid w:val="00A5247C"/>
    <w:rsid w:val="00A52B88"/>
    <w:rsid w:val="00A635D6"/>
    <w:rsid w:val="00A65442"/>
    <w:rsid w:val="00A66439"/>
    <w:rsid w:val="00A668FB"/>
    <w:rsid w:val="00A754BF"/>
    <w:rsid w:val="00A8553A"/>
    <w:rsid w:val="00A86613"/>
    <w:rsid w:val="00A86A56"/>
    <w:rsid w:val="00A9009C"/>
    <w:rsid w:val="00A926B4"/>
    <w:rsid w:val="00A936B4"/>
    <w:rsid w:val="00A93AED"/>
    <w:rsid w:val="00A96467"/>
    <w:rsid w:val="00A978C8"/>
    <w:rsid w:val="00AA3B11"/>
    <w:rsid w:val="00AA40B3"/>
    <w:rsid w:val="00AA579A"/>
    <w:rsid w:val="00AA6B53"/>
    <w:rsid w:val="00AA6F8C"/>
    <w:rsid w:val="00AB2A30"/>
    <w:rsid w:val="00AB2ECA"/>
    <w:rsid w:val="00AB677F"/>
    <w:rsid w:val="00AB7269"/>
    <w:rsid w:val="00AC491D"/>
    <w:rsid w:val="00AC4FD7"/>
    <w:rsid w:val="00AC59A7"/>
    <w:rsid w:val="00AD0402"/>
    <w:rsid w:val="00AD4405"/>
    <w:rsid w:val="00AD5C27"/>
    <w:rsid w:val="00AD64C8"/>
    <w:rsid w:val="00AE069C"/>
    <w:rsid w:val="00AE0F5F"/>
    <w:rsid w:val="00AE1319"/>
    <w:rsid w:val="00AE34BB"/>
    <w:rsid w:val="00AE37F6"/>
    <w:rsid w:val="00AE4562"/>
    <w:rsid w:val="00AF2E86"/>
    <w:rsid w:val="00AF30D1"/>
    <w:rsid w:val="00AF31ED"/>
    <w:rsid w:val="00AF3396"/>
    <w:rsid w:val="00B01B6B"/>
    <w:rsid w:val="00B043CC"/>
    <w:rsid w:val="00B10C3C"/>
    <w:rsid w:val="00B11673"/>
    <w:rsid w:val="00B11A6A"/>
    <w:rsid w:val="00B13DC1"/>
    <w:rsid w:val="00B226BA"/>
    <w:rsid w:val="00B226F2"/>
    <w:rsid w:val="00B2668D"/>
    <w:rsid w:val="00B274DF"/>
    <w:rsid w:val="00B31F37"/>
    <w:rsid w:val="00B34377"/>
    <w:rsid w:val="00B3607F"/>
    <w:rsid w:val="00B36BE2"/>
    <w:rsid w:val="00B401D4"/>
    <w:rsid w:val="00B40D20"/>
    <w:rsid w:val="00B40E4D"/>
    <w:rsid w:val="00B42630"/>
    <w:rsid w:val="00B42A8A"/>
    <w:rsid w:val="00B42DA6"/>
    <w:rsid w:val="00B45239"/>
    <w:rsid w:val="00B47F1B"/>
    <w:rsid w:val="00B54A39"/>
    <w:rsid w:val="00B56BDF"/>
    <w:rsid w:val="00B60B16"/>
    <w:rsid w:val="00B61CE9"/>
    <w:rsid w:val="00B636C0"/>
    <w:rsid w:val="00B65812"/>
    <w:rsid w:val="00B66E04"/>
    <w:rsid w:val="00B67991"/>
    <w:rsid w:val="00B70B76"/>
    <w:rsid w:val="00B721C5"/>
    <w:rsid w:val="00B74E3B"/>
    <w:rsid w:val="00B75EAA"/>
    <w:rsid w:val="00B81D4D"/>
    <w:rsid w:val="00B820D5"/>
    <w:rsid w:val="00B832DD"/>
    <w:rsid w:val="00B85CD6"/>
    <w:rsid w:val="00B90723"/>
    <w:rsid w:val="00B90A27"/>
    <w:rsid w:val="00B9554D"/>
    <w:rsid w:val="00B96277"/>
    <w:rsid w:val="00B962F5"/>
    <w:rsid w:val="00BA3B04"/>
    <w:rsid w:val="00BA7E32"/>
    <w:rsid w:val="00BB0525"/>
    <w:rsid w:val="00BB2B9F"/>
    <w:rsid w:val="00BB2D99"/>
    <w:rsid w:val="00BB58EC"/>
    <w:rsid w:val="00BB7D9E"/>
    <w:rsid w:val="00BC1587"/>
    <w:rsid w:val="00BC2334"/>
    <w:rsid w:val="00BC4358"/>
    <w:rsid w:val="00BC5C5A"/>
    <w:rsid w:val="00BD3CB8"/>
    <w:rsid w:val="00BD4E6F"/>
    <w:rsid w:val="00BE0BEE"/>
    <w:rsid w:val="00BE10D7"/>
    <w:rsid w:val="00BE28BC"/>
    <w:rsid w:val="00BE5B6C"/>
    <w:rsid w:val="00BE6357"/>
    <w:rsid w:val="00BF095F"/>
    <w:rsid w:val="00BF2A3E"/>
    <w:rsid w:val="00BF32F0"/>
    <w:rsid w:val="00BF4DCE"/>
    <w:rsid w:val="00BF5636"/>
    <w:rsid w:val="00BF57BA"/>
    <w:rsid w:val="00C00A1D"/>
    <w:rsid w:val="00C01D53"/>
    <w:rsid w:val="00C023F7"/>
    <w:rsid w:val="00C02EF0"/>
    <w:rsid w:val="00C033D9"/>
    <w:rsid w:val="00C03D3D"/>
    <w:rsid w:val="00C05CE5"/>
    <w:rsid w:val="00C05F47"/>
    <w:rsid w:val="00C14033"/>
    <w:rsid w:val="00C1577C"/>
    <w:rsid w:val="00C172EC"/>
    <w:rsid w:val="00C20B60"/>
    <w:rsid w:val="00C2104C"/>
    <w:rsid w:val="00C22621"/>
    <w:rsid w:val="00C22E69"/>
    <w:rsid w:val="00C31E00"/>
    <w:rsid w:val="00C33FE6"/>
    <w:rsid w:val="00C35EFA"/>
    <w:rsid w:val="00C36898"/>
    <w:rsid w:val="00C42979"/>
    <w:rsid w:val="00C42FF5"/>
    <w:rsid w:val="00C453F4"/>
    <w:rsid w:val="00C5036F"/>
    <w:rsid w:val="00C6171E"/>
    <w:rsid w:val="00C618EF"/>
    <w:rsid w:val="00C71B7B"/>
    <w:rsid w:val="00C74B89"/>
    <w:rsid w:val="00C76ED4"/>
    <w:rsid w:val="00C77586"/>
    <w:rsid w:val="00C806E0"/>
    <w:rsid w:val="00C810F1"/>
    <w:rsid w:val="00C81843"/>
    <w:rsid w:val="00C81C1D"/>
    <w:rsid w:val="00C863E4"/>
    <w:rsid w:val="00C8683C"/>
    <w:rsid w:val="00C93A39"/>
    <w:rsid w:val="00C93DBB"/>
    <w:rsid w:val="00C94522"/>
    <w:rsid w:val="00C9719A"/>
    <w:rsid w:val="00CA358B"/>
    <w:rsid w:val="00CA6F2C"/>
    <w:rsid w:val="00CB06A1"/>
    <w:rsid w:val="00CB0D95"/>
    <w:rsid w:val="00CB3778"/>
    <w:rsid w:val="00CB4D45"/>
    <w:rsid w:val="00CB771A"/>
    <w:rsid w:val="00CB79CE"/>
    <w:rsid w:val="00CB7CB6"/>
    <w:rsid w:val="00CC1563"/>
    <w:rsid w:val="00CC3CF9"/>
    <w:rsid w:val="00CC411F"/>
    <w:rsid w:val="00CC52C9"/>
    <w:rsid w:val="00CD0AD6"/>
    <w:rsid w:val="00CD246A"/>
    <w:rsid w:val="00CD5A8A"/>
    <w:rsid w:val="00CD6A13"/>
    <w:rsid w:val="00CE0695"/>
    <w:rsid w:val="00CE3C0C"/>
    <w:rsid w:val="00CE403A"/>
    <w:rsid w:val="00CE47A4"/>
    <w:rsid w:val="00CE4CDD"/>
    <w:rsid w:val="00CE5580"/>
    <w:rsid w:val="00CF1871"/>
    <w:rsid w:val="00CF6461"/>
    <w:rsid w:val="00D01874"/>
    <w:rsid w:val="00D019CE"/>
    <w:rsid w:val="00D1133E"/>
    <w:rsid w:val="00D128ED"/>
    <w:rsid w:val="00D1558E"/>
    <w:rsid w:val="00D175A8"/>
    <w:rsid w:val="00D17799"/>
    <w:rsid w:val="00D17A34"/>
    <w:rsid w:val="00D20F0B"/>
    <w:rsid w:val="00D26628"/>
    <w:rsid w:val="00D30BCF"/>
    <w:rsid w:val="00D30E54"/>
    <w:rsid w:val="00D30FFC"/>
    <w:rsid w:val="00D332B3"/>
    <w:rsid w:val="00D34E1F"/>
    <w:rsid w:val="00D42852"/>
    <w:rsid w:val="00D43233"/>
    <w:rsid w:val="00D43E6D"/>
    <w:rsid w:val="00D444EE"/>
    <w:rsid w:val="00D46EEF"/>
    <w:rsid w:val="00D47ACB"/>
    <w:rsid w:val="00D536EE"/>
    <w:rsid w:val="00D54A73"/>
    <w:rsid w:val="00D55207"/>
    <w:rsid w:val="00D575A6"/>
    <w:rsid w:val="00D57E9F"/>
    <w:rsid w:val="00D604FB"/>
    <w:rsid w:val="00D62986"/>
    <w:rsid w:val="00D635AA"/>
    <w:rsid w:val="00D63846"/>
    <w:rsid w:val="00D647DC"/>
    <w:rsid w:val="00D64D53"/>
    <w:rsid w:val="00D76FD8"/>
    <w:rsid w:val="00D810DE"/>
    <w:rsid w:val="00D81801"/>
    <w:rsid w:val="00D82F56"/>
    <w:rsid w:val="00D92B45"/>
    <w:rsid w:val="00D9530D"/>
    <w:rsid w:val="00D95962"/>
    <w:rsid w:val="00D95F89"/>
    <w:rsid w:val="00DA1250"/>
    <w:rsid w:val="00DA1AB4"/>
    <w:rsid w:val="00DA6763"/>
    <w:rsid w:val="00DA76E5"/>
    <w:rsid w:val="00DB164D"/>
    <w:rsid w:val="00DB2CDA"/>
    <w:rsid w:val="00DB3817"/>
    <w:rsid w:val="00DB5D07"/>
    <w:rsid w:val="00DB5F9C"/>
    <w:rsid w:val="00DB7727"/>
    <w:rsid w:val="00DC0AFC"/>
    <w:rsid w:val="00DC1997"/>
    <w:rsid w:val="00DC2436"/>
    <w:rsid w:val="00DC3566"/>
    <w:rsid w:val="00DC389B"/>
    <w:rsid w:val="00DC4B89"/>
    <w:rsid w:val="00DD0CAE"/>
    <w:rsid w:val="00DD1479"/>
    <w:rsid w:val="00DD2317"/>
    <w:rsid w:val="00DD24DA"/>
    <w:rsid w:val="00DD5F3F"/>
    <w:rsid w:val="00DE2FEE"/>
    <w:rsid w:val="00DE4B3B"/>
    <w:rsid w:val="00DE5AF4"/>
    <w:rsid w:val="00DF1467"/>
    <w:rsid w:val="00DF234D"/>
    <w:rsid w:val="00DF34E0"/>
    <w:rsid w:val="00DF56A1"/>
    <w:rsid w:val="00E00241"/>
    <w:rsid w:val="00E00BE9"/>
    <w:rsid w:val="00E0109F"/>
    <w:rsid w:val="00E014AD"/>
    <w:rsid w:val="00E04BA1"/>
    <w:rsid w:val="00E059AA"/>
    <w:rsid w:val="00E06D1B"/>
    <w:rsid w:val="00E074AB"/>
    <w:rsid w:val="00E133B3"/>
    <w:rsid w:val="00E150D2"/>
    <w:rsid w:val="00E15DA1"/>
    <w:rsid w:val="00E16650"/>
    <w:rsid w:val="00E1671B"/>
    <w:rsid w:val="00E2141E"/>
    <w:rsid w:val="00E22A11"/>
    <w:rsid w:val="00E261EC"/>
    <w:rsid w:val="00E31E5C"/>
    <w:rsid w:val="00E34B3D"/>
    <w:rsid w:val="00E35A34"/>
    <w:rsid w:val="00E361A3"/>
    <w:rsid w:val="00E4076D"/>
    <w:rsid w:val="00E40FF6"/>
    <w:rsid w:val="00E42C0F"/>
    <w:rsid w:val="00E44DD2"/>
    <w:rsid w:val="00E45672"/>
    <w:rsid w:val="00E46584"/>
    <w:rsid w:val="00E47849"/>
    <w:rsid w:val="00E52568"/>
    <w:rsid w:val="00E558C3"/>
    <w:rsid w:val="00E55927"/>
    <w:rsid w:val="00E60540"/>
    <w:rsid w:val="00E647D9"/>
    <w:rsid w:val="00E65772"/>
    <w:rsid w:val="00E7094E"/>
    <w:rsid w:val="00E73F13"/>
    <w:rsid w:val="00E75D66"/>
    <w:rsid w:val="00E7646D"/>
    <w:rsid w:val="00E826C3"/>
    <w:rsid w:val="00E83743"/>
    <w:rsid w:val="00E86340"/>
    <w:rsid w:val="00E87997"/>
    <w:rsid w:val="00E912A6"/>
    <w:rsid w:val="00E947E3"/>
    <w:rsid w:val="00EA4844"/>
    <w:rsid w:val="00EA4D9C"/>
    <w:rsid w:val="00EA5A97"/>
    <w:rsid w:val="00EA6F7A"/>
    <w:rsid w:val="00EB2248"/>
    <w:rsid w:val="00EB3BBD"/>
    <w:rsid w:val="00EB6C01"/>
    <w:rsid w:val="00EB75EE"/>
    <w:rsid w:val="00EC0046"/>
    <w:rsid w:val="00EC08F9"/>
    <w:rsid w:val="00EC31FA"/>
    <w:rsid w:val="00EC7F8F"/>
    <w:rsid w:val="00ED3F13"/>
    <w:rsid w:val="00ED7633"/>
    <w:rsid w:val="00EE09EF"/>
    <w:rsid w:val="00EE0F91"/>
    <w:rsid w:val="00EE14BA"/>
    <w:rsid w:val="00EE31F8"/>
    <w:rsid w:val="00EE3CC5"/>
    <w:rsid w:val="00EE4C1D"/>
    <w:rsid w:val="00EE4F6B"/>
    <w:rsid w:val="00EE5598"/>
    <w:rsid w:val="00EE5B5C"/>
    <w:rsid w:val="00EF2363"/>
    <w:rsid w:val="00EF3685"/>
    <w:rsid w:val="00EF4A9C"/>
    <w:rsid w:val="00F02171"/>
    <w:rsid w:val="00F0226B"/>
    <w:rsid w:val="00F027C5"/>
    <w:rsid w:val="00F03279"/>
    <w:rsid w:val="00F04350"/>
    <w:rsid w:val="00F05E9E"/>
    <w:rsid w:val="00F06888"/>
    <w:rsid w:val="00F0775A"/>
    <w:rsid w:val="00F116F1"/>
    <w:rsid w:val="00F133DB"/>
    <w:rsid w:val="00F159EB"/>
    <w:rsid w:val="00F2063D"/>
    <w:rsid w:val="00F254FA"/>
    <w:rsid w:val="00F25BF4"/>
    <w:rsid w:val="00F267DB"/>
    <w:rsid w:val="00F27BA6"/>
    <w:rsid w:val="00F31973"/>
    <w:rsid w:val="00F34BBD"/>
    <w:rsid w:val="00F356C7"/>
    <w:rsid w:val="00F372EE"/>
    <w:rsid w:val="00F37A4D"/>
    <w:rsid w:val="00F4699C"/>
    <w:rsid w:val="00F46AA2"/>
    <w:rsid w:val="00F46F6F"/>
    <w:rsid w:val="00F47EDD"/>
    <w:rsid w:val="00F52D76"/>
    <w:rsid w:val="00F53061"/>
    <w:rsid w:val="00F55948"/>
    <w:rsid w:val="00F60608"/>
    <w:rsid w:val="00F61CE7"/>
    <w:rsid w:val="00F62217"/>
    <w:rsid w:val="00F63760"/>
    <w:rsid w:val="00F655ED"/>
    <w:rsid w:val="00F662A6"/>
    <w:rsid w:val="00F7041A"/>
    <w:rsid w:val="00F72629"/>
    <w:rsid w:val="00F728F3"/>
    <w:rsid w:val="00F747A4"/>
    <w:rsid w:val="00F76A7C"/>
    <w:rsid w:val="00F77809"/>
    <w:rsid w:val="00F80BE2"/>
    <w:rsid w:val="00F85A72"/>
    <w:rsid w:val="00F86066"/>
    <w:rsid w:val="00F91393"/>
    <w:rsid w:val="00F97207"/>
    <w:rsid w:val="00FA2977"/>
    <w:rsid w:val="00FA7986"/>
    <w:rsid w:val="00FA7A1E"/>
    <w:rsid w:val="00FA7D82"/>
    <w:rsid w:val="00FB0237"/>
    <w:rsid w:val="00FB051A"/>
    <w:rsid w:val="00FB0C9A"/>
    <w:rsid w:val="00FB0EC5"/>
    <w:rsid w:val="00FB17A9"/>
    <w:rsid w:val="00FB3B29"/>
    <w:rsid w:val="00FB527C"/>
    <w:rsid w:val="00FB541B"/>
    <w:rsid w:val="00FB6F75"/>
    <w:rsid w:val="00FC0182"/>
    <w:rsid w:val="00FC0EB3"/>
    <w:rsid w:val="00FC10B0"/>
    <w:rsid w:val="00FC22AF"/>
    <w:rsid w:val="00FC6166"/>
    <w:rsid w:val="00FC6306"/>
    <w:rsid w:val="00FD03C8"/>
    <w:rsid w:val="00FD156E"/>
    <w:rsid w:val="00FD3213"/>
    <w:rsid w:val="00FD453F"/>
    <w:rsid w:val="00FD486C"/>
    <w:rsid w:val="00FD65B4"/>
    <w:rsid w:val="00FD675E"/>
    <w:rsid w:val="00FD7A79"/>
    <w:rsid w:val="00FE0A76"/>
    <w:rsid w:val="00FE5674"/>
    <w:rsid w:val="00FF037E"/>
    <w:rsid w:val="00FF0D9E"/>
    <w:rsid w:val="00FF11F6"/>
    <w:rsid w:val="00FF3C34"/>
    <w:rsid w:val="00FF3F9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DA6AA77"/>
  <w15:docId w15:val="{7AEE4CB3-B3EC-4A91-93C7-5E4DEC57A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7A9"/>
    <w:rPr>
      <w:rFonts w:ascii="Arial" w:hAnsi="Arial" w:cs="Calibri"/>
      <w:sz w:val="22"/>
      <w:szCs w:val="22"/>
    </w:rPr>
  </w:style>
  <w:style w:type="paragraph" w:styleId="Heading1">
    <w:name w:val="heading 1"/>
    <w:basedOn w:val="Normal"/>
    <w:next w:val="BodyText"/>
    <w:link w:val="Heading1Char"/>
    <w:qFormat/>
    <w:rsid w:val="00605E43"/>
    <w:pPr>
      <w:keepNext/>
      <w:numPr>
        <w:numId w:val="14"/>
      </w:numPr>
      <w:spacing w:before="240" w:after="240"/>
      <w:outlineLvl w:val="0"/>
    </w:pPr>
    <w:rPr>
      <w:rFonts w:ascii="Calibri" w:hAnsi="Calibri"/>
      <w:b/>
      <w:caps/>
      <w:color w:val="0070C0"/>
      <w:kern w:val="28"/>
      <w:sz w:val="24"/>
      <w:lang w:eastAsia="de-DE"/>
    </w:rPr>
  </w:style>
  <w:style w:type="paragraph" w:styleId="Heading2">
    <w:name w:val="heading 2"/>
    <w:basedOn w:val="Normal"/>
    <w:next w:val="BodyText"/>
    <w:link w:val="Heading2Char"/>
    <w:qFormat/>
    <w:rsid w:val="00605E43"/>
    <w:pPr>
      <w:numPr>
        <w:ilvl w:val="1"/>
        <w:numId w:val="14"/>
      </w:numPr>
      <w:spacing w:before="120" w:after="120"/>
      <w:outlineLvl w:val="1"/>
    </w:pPr>
    <w:rPr>
      <w:rFonts w:ascii="Calibri" w:hAnsi="Calibri"/>
      <w:b/>
      <w:color w:val="0070C0"/>
      <w:sz w:val="24"/>
      <w:szCs w:val="24"/>
    </w:rPr>
  </w:style>
  <w:style w:type="paragraph" w:styleId="Heading3">
    <w:name w:val="heading 3"/>
    <w:basedOn w:val="Normal"/>
    <w:next w:val="BodyText"/>
    <w:link w:val="Heading3Char"/>
    <w:qFormat/>
    <w:rsid w:val="00D332B3"/>
    <w:pPr>
      <w:keepNext/>
      <w:numPr>
        <w:ilvl w:val="2"/>
        <w:numId w:val="14"/>
      </w:numPr>
      <w:spacing w:before="120" w:after="120"/>
      <w:outlineLvl w:val="2"/>
    </w:pPr>
    <w:rPr>
      <w:szCs w:val="20"/>
      <w:lang w:eastAsia="de-DE"/>
    </w:rPr>
  </w:style>
  <w:style w:type="paragraph" w:styleId="Heading4">
    <w:name w:val="heading 4"/>
    <w:basedOn w:val="Normal"/>
    <w:next w:val="BodyTextIndent"/>
    <w:link w:val="Heading4Char"/>
    <w:rsid w:val="00D332B3"/>
    <w:pPr>
      <w:keepNext/>
      <w:numPr>
        <w:ilvl w:val="3"/>
        <w:numId w:val="14"/>
      </w:numPr>
      <w:spacing w:before="120" w:after="120"/>
      <w:outlineLvl w:val="3"/>
    </w:pPr>
    <w:rPr>
      <w:szCs w:val="20"/>
      <w:lang w:val="en-US" w:eastAsia="de-DE"/>
    </w:rPr>
  </w:style>
  <w:style w:type="paragraph" w:styleId="Heading5">
    <w:name w:val="heading 5"/>
    <w:basedOn w:val="Normal"/>
    <w:next w:val="Normal"/>
    <w:link w:val="Heading5Char"/>
    <w:rsid w:val="00D332B3"/>
    <w:pPr>
      <w:numPr>
        <w:ilvl w:val="4"/>
        <w:numId w:val="14"/>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rsid w:val="00D332B3"/>
    <w:pPr>
      <w:numPr>
        <w:ilvl w:val="5"/>
        <w:numId w:val="14"/>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rsid w:val="00D332B3"/>
    <w:pPr>
      <w:numPr>
        <w:ilvl w:val="6"/>
        <w:numId w:val="14"/>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rsid w:val="00D332B3"/>
    <w:pPr>
      <w:numPr>
        <w:ilvl w:val="7"/>
        <w:numId w:val="14"/>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rsid w:val="00D332B3"/>
    <w:pPr>
      <w:numPr>
        <w:ilvl w:val="8"/>
        <w:numId w:val="14"/>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5E43"/>
    <w:rPr>
      <w:rFonts w:cs="Calibri"/>
      <w:b/>
      <w:caps/>
      <w:color w:val="0070C0"/>
      <w:kern w:val="28"/>
      <w:sz w:val="24"/>
      <w:szCs w:val="22"/>
      <w:lang w:eastAsia="de-DE"/>
    </w:rPr>
  </w:style>
  <w:style w:type="character" w:customStyle="1" w:styleId="Heading2Char">
    <w:name w:val="Heading 2 Char"/>
    <w:link w:val="Heading2"/>
    <w:rsid w:val="00605E43"/>
    <w:rPr>
      <w:rFonts w:cs="Calibri"/>
      <w:b/>
      <w:color w:val="0070C0"/>
      <w:sz w:val="24"/>
      <w:szCs w:val="24"/>
    </w:rPr>
  </w:style>
  <w:style w:type="paragraph" w:customStyle="1" w:styleId="Annex">
    <w:name w:val="Annex"/>
    <w:basedOn w:val="Heading1"/>
    <w:next w:val="Normal"/>
    <w:qFormat/>
    <w:rsid w:val="007A395D"/>
    <w:pPr>
      <w:numPr>
        <w:numId w:val="1"/>
      </w:numPr>
      <w:tabs>
        <w:tab w:val="left" w:pos="1701"/>
      </w:tabs>
      <w:jc w:val="both"/>
    </w:pPr>
    <w:rPr>
      <w:snapToGrid w:val="0"/>
      <w:kern w:val="0"/>
      <w:lang w:eastAsia="en-GB"/>
    </w:rPr>
  </w:style>
  <w:style w:type="paragraph" w:customStyle="1" w:styleId="AnnexFigure">
    <w:name w:val="Annex Figure"/>
    <w:basedOn w:val="Normal"/>
    <w:next w:val="Normal"/>
    <w:rsid w:val="008D1694"/>
    <w:pPr>
      <w:numPr>
        <w:numId w:val="2"/>
      </w:numPr>
      <w:spacing w:before="120" w:after="120"/>
      <w:jc w:val="center"/>
    </w:pPr>
    <w:rPr>
      <w:i/>
    </w:rPr>
  </w:style>
  <w:style w:type="paragraph" w:customStyle="1" w:styleId="AnnexHeading1">
    <w:name w:val="Annex Heading 1"/>
    <w:basedOn w:val="Normal"/>
    <w:next w:val="BodyText"/>
    <w:rsid w:val="008D1694"/>
    <w:pPr>
      <w:numPr>
        <w:numId w:val="3"/>
      </w:numPr>
      <w:spacing w:before="120" w:after="120"/>
    </w:pPr>
    <w:rPr>
      <w:rFonts w:cs="Arial"/>
      <w:b/>
      <w:caps/>
      <w:sz w:val="24"/>
    </w:rPr>
  </w:style>
  <w:style w:type="paragraph" w:customStyle="1" w:styleId="AnnexHeading2">
    <w:name w:val="Annex Heading 2"/>
    <w:basedOn w:val="Normal"/>
    <w:next w:val="BodyText"/>
    <w:rsid w:val="008D1694"/>
    <w:pPr>
      <w:numPr>
        <w:ilvl w:val="1"/>
        <w:numId w:val="3"/>
      </w:numPr>
      <w:spacing w:before="120" w:after="120"/>
    </w:pPr>
    <w:rPr>
      <w:rFonts w:cs="Arial"/>
      <w:b/>
    </w:rPr>
  </w:style>
  <w:style w:type="paragraph" w:customStyle="1" w:styleId="AnnexHeading3">
    <w:name w:val="Annex Heading 3"/>
    <w:basedOn w:val="Normal"/>
    <w:next w:val="Normal"/>
    <w:rsid w:val="008D1694"/>
    <w:pPr>
      <w:numPr>
        <w:ilvl w:val="2"/>
        <w:numId w:val="3"/>
      </w:numPr>
      <w:spacing w:before="120" w:after="120"/>
    </w:pPr>
    <w:rPr>
      <w:rFonts w:cs="Arial"/>
    </w:rPr>
  </w:style>
  <w:style w:type="paragraph" w:customStyle="1" w:styleId="AnnexHeading4">
    <w:name w:val="Annex Heading 4"/>
    <w:basedOn w:val="Normal"/>
    <w:next w:val="BodyText"/>
    <w:rsid w:val="008D1694"/>
    <w:pPr>
      <w:numPr>
        <w:ilvl w:val="3"/>
        <w:numId w:val="3"/>
      </w:numPr>
      <w:spacing w:before="120" w:after="120"/>
    </w:pPr>
    <w:rPr>
      <w:rFonts w:cs="Arial"/>
    </w:rPr>
  </w:style>
  <w:style w:type="paragraph" w:customStyle="1" w:styleId="AnnexTable">
    <w:name w:val="Annex Table"/>
    <w:basedOn w:val="Normal"/>
    <w:next w:val="Normal"/>
    <w:rsid w:val="008D1694"/>
    <w:pPr>
      <w:numPr>
        <w:numId w:val="4"/>
      </w:numPr>
      <w:tabs>
        <w:tab w:val="left" w:pos="1418"/>
      </w:tabs>
      <w:spacing w:before="120" w:after="120"/>
      <w:jc w:val="center"/>
    </w:pPr>
    <w:rPr>
      <w:i/>
    </w:rPr>
  </w:style>
  <w:style w:type="paragraph" w:styleId="BodyText">
    <w:name w:val="Body Text"/>
    <w:basedOn w:val="Normal"/>
    <w:link w:val="BodyTextChar"/>
    <w:qFormat/>
    <w:rsid w:val="008D1694"/>
    <w:pPr>
      <w:spacing w:after="120"/>
      <w:jc w:val="both"/>
    </w:pPr>
  </w:style>
  <w:style w:type="character" w:customStyle="1" w:styleId="BodyTextChar">
    <w:name w:val="Body Text Char"/>
    <w:link w:val="BodyText"/>
    <w:rsid w:val="00E00BE9"/>
    <w:rPr>
      <w:rFonts w:ascii="Arial" w:hAnsi="Arial" w:cs="Times New Roman"/>
      <w:szCs w:val="24"/>
    </w:rPr>
  </w:style>
  <w:style w:type="paragraph" w:customStyle="1" w:styleId="Bullet1">
    <w:name w:val="Bullet 1"/>
    <w:basedOn w:val="Normal"/>
    <w:qFormat/>
    <w:rsid w:val="001C44A3"/>
    <w:pPr>
      <w:numPr>
        <w:numId w:val="7"/>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rsid w:val="008D1694"/>
    <w:pPr>
      <w:suppressAutoHyphens/>
      <w:spacing w:after="120"/>
      <w:ind w:left="1134"/>
      <w:jc w:val="both"/>
    </w:pPr>
    <w:rPr>
      <w:rFonts w:cs="Arial"/>
      <w:lang w:val="fr-FR"/>
    </w:rPr>
  </w:style>
  <w:style w:type="paragraph" w:customStyle="1" w:styleId="Bullet2">
    <w:name w:val="Bullet 2"/>
    <w:basedOn w:val="Normal"/>
    <w:qFormat/>
    <w:rsid w:val="001C44A3"/>
    <w:pPr>
      <w:numPr>
        <w:numId w:val="8"/>
      </w:numPr>
      <w:tabs>
        <w:tab w:val="left" w:pos="1701"/>
      </w:tabs>
      <w:spacing w:after="120"/>
      <w:ind w:left="1701" w:hanging="567"/>
      <w:jc w:val="both"/>
    </w:pPr>
    <w:rPr>
      <w:rFonts w:cs="Arial"/>
    </w:rPr>
  </w:style>
  <w:style w:type="paragraph" w:customStyle="1" w:styleId="Bullet2text">
    <w:name w:val="Bullet 2 text"/>
    <w:basedOn w:val="Normal"/>
    <w:rsid w:val="008D1694"/>
    <w:pPr>
      <w:suppressAutoHyphens/>
      <w:spacing w:after="120"/>
      <w:ind w:left="1701"/>
      <w:jc w:val="both"/>
    </w:pPr>
    <w:rPr>
      <w:rFonts w:cs="Arial"/>
    </w:rPr>
  </w:style>
  <w:style w:type="paragraph" w:customStyle="1" w:styleId="Bullet3">
    <w:name w:val="Bullet 3"/>
    <w:basedOn w:val="Normal"/>
    <w:rsid w:val="00CF1871"/>
    <w:pPr>
      <w:numPr>
        <w:numId w:val="15"/>
      </w:numPr>
      <w:tabs>
        <w:tab w:val="left" w:pos="2268"/>
      </w:tabs>
      <w:spacing w:after="60"/>
      <w:ind w:left="2268" w:hanging="567"/>
      <w:jc w:val="both"/>
    </w:pPr>
    <w:rPr>
      <w:rFonts w:cs="Arial"/>
      <w:sz w:val="20"/>
    </w:rPr>
  </w:style>
  <w:style w:type="paragraph" w:customStyle="1" w:styleId="Bullet3text">
    <w:name w:val="Bullet 3 text"/>
    <w:basedOn w:val="Normal"/>
    <w:rsid w:val="008D1694"/>
    <w:pPr>
      <w:suppressAutoHyphens/>
      <w:spacing w:after="60"/>
      <w:ind w:left="2268"/>
    </w:pPr>
    <w:rPr>
      <w:rFonts w:cs="Arial"/>
      <w:sz w:val="20"/>
    </w:rPr>
  </w:style>
  <w:style w:type="paragraph" w:customStyle="1" w:styleId="Figure">
    <w:name w:val="Figure_#"/>
    <w:basedOn w:val="Normal"/>
    <w:next w:val="Normal"/>
    <w:qFormat/>
    <w:rsid w:val="008D1694"/>
    <w:pPr>
      <w:numPr>
        <w:numId w:val="9"/>
      </w:numPr>
      <w:spacing w:before="120" w:after="120"/>
      <w:jc w:val="center"/>
    </w:pPr>
    <w:rPr>
      <w:i/>
      <w:szCs w:val="20"/>
    </w:rPr>
  </w:style>
  <w:style w:type="paragraph" w:styleId="Footer">
    <w:name w:val="footer"/>
    <w:basedOn w:val="Normal"/>
    <w:link w:val="FooterChar"/>
    <w:rsid w:val="008D1694"/>
    <w:pPr>
      <w:tabs>
        <w:tab w:val="center" w:pos="4820"/>
        <w:tab w:val="right" w:pos="9639"/>
      </w:tabs>
    </w:pPr>
  </w:style>
  <w:style w:type="character" w:customStyle="1" w:styleId="FooterChar">
    <w:name w:val="Footer Char"/>
    <w:link w:val="Footer"/>
    <w:rsid w:val="00084F33"/>
    <w:rPr>
      <w:rFonts w:ascii="Arial" w:hAnsi="Arial" w:cs="Times New Roman"/>
      <w:szCs w:val="24"/>
    </w:rPr>
  </w:style>
  <w:style w:type="paragraph" w:styleId="Header">
    <w:name w:val="header"/>
    <w:basedOn w:val="Normal"/>
    <w:link w:val="HeaderChar"/>
    <w:rsid w:val="008D1694"/>
    <w:pPr>
      <w:tabs>
        <w:tab w:val="center" w:pos="4820"/>
        <w:tab w:val="right" w:pos="9639"/>
      </w:tabs>
    </w:pPr>
  </w:style>
  <w:style w:type="character" w:customStyle="1" w:styleId="HeaderChar">
    <w:name w:val="Header Char"/>
    <w:link w:val="Header"/>
    <w:rsid w:val="005C566C"/>
    <w:rPr>
      <w:rFonts w:ascii="Arial" w:eastAsia="Calibri" w:hAnsi="Arial" w:cs="Times New Roman"/>
      <w:szCs w:val="24"/>
      <w:lang w:eastAsia="en-GB"/>
    </w:rPr>
  </w:style>
  <w:style w:type="character" w:customStyle="1" w:styleId="Heading3Char">
    <w:name w:val="Heading 3 Char"/>
    <w:link w:val="Heading3"/>
    <w:rsid w:val="00E00BE9"/>
    <w:rPr>
      <w:rFonts w:ascii="Arial" w:hAnsi="Arial" w:cs="Calibri"/>
      <w:sz w:val="22"/>
      <w:lang w:eastAsia="de-DE"/>
    </w:rPr>
  </w:style>
  <w:style w:type="character" w:customStyle="1" w:styleId="Heading4Char">
    <w:name w:val="Heading 4 Char"/>
    <w:link w:val="Heading4"/>
    <w:rsid w:val="00E00BE9"/>
    <w:rPr>
      <w:rFonts w:ascii="Arial" w:hAnsi="Arial" w:cs="Calibri"/>
      <w:sz w:val="22"/>
      <w:lang w:val="en-US" w:eastAsia="de-DE"/>
    </w:rPr>
  </w:style>
  <w:style w:type="character" w:customStyle="1" w:styleId="Heading5Char">
    <w:name w:val="Heading 5 Char"/>
    <w:link w:val="Heading5"/>
    <w:rsid w:val="00D332B3"/>
    <w:rPr>
      <w:rFonts w:ascii="Arial" w:eastAsia="Times New Roman" w:hAnsi="Arial"/>
      <w:sz w:val="22"/>
      <w:lang w:val="de-DE" w:eastAsia="de-DE"/>
    </w:rPr>
  </w:style>
  <w:style w:type="character" w:customStyle="1" w:styleId="Heading6Char">
    <w:name w:val="Heading 6 Char"/>
    <w:link w:val="Heading6"/>
    <w:rsid w:val="00E00BE9"/>
    <w:rPr>
      <w:rFonts w:ascii="Arial" w:hAnsi="Arial" w:cs="Calibri"/>
      <w:sz w:val="22"/>
      <w:lang w:val="de-DE" w:eastAsia="de-DE"/>
    </w:rPr>
  </w:style>
  <w:style w:type="character" w:customStyle="1" w:styleId="Heading7Char">
    <w:name w:val="Heading 7 Char"/>
    <w:link w:val="Heading7"/>
    <w:rsid w:val="00E00BE9"/>
    <w:rPr>
      <w:rFonts w:ascii="Arial" w:hAnsi="Arial" w:cs="Calibri"/>
      <w:sz w:val="22"/>
      <w:lang w:val="de-DE" w:eastAsia="de-DE"/>
    </w:rPr>
  </w:style>
  <w:style w:type="character" w:customStyle="1" w:styleId="Heading8Char">
    <w:name w:val="Heading 8 Char"/>
    <w:link w:val="Heading8"/>
    <w:rsid w:val="00E00BE9"/>
    <w:rPr>
      <w:rFonts w:ascii="Arial" w:hAnsi="Arial" w:cs="Calibri"/>
      <w:sz w:val="22"/>
      <w:lang w:val="de-DE" w:eastAsia="de-DE"/>
    </w:rPr>
  </w:style>
  <w:style w:type="character" w:customStyle="1" w:styleId="Heading9Char">
    <w:name w:val="Heading 9 Char"/>
    <w:link w:val="Heading9"/>
    <w:rsid w:val="00E00BE9"/>
    <w:rPr>
      <w:rFonts w:ascii="Arial" w:hAnsi="Arial" w:cs="Calibri"/>
      <w:sz w:val="22"/>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2E6B74"/>
    <w:pPr>
      <w:numPr>
        <w:numId w:val="12"/>
      </w:numPr>
      <w:spacing w:after="120"/>
      <w:jc w:val="both"/>
    </w:pPr>
    <w:rPr>
      <w:rFonts w:eastAsia="MS Mincho"/>
      <w:lang w:eastAsia="ja-JP"/>
    </w:rPr>
  </w:style>
  <w:style w:type="paragraph" w:customStyle="1" w:styleId="List1indent2">
    <w:name w:val="List 1 indent 2"/>
    <w:basedOn w:val="Normal"/>
    <w:rsid w:val="00765622"/>
    <w:pPr>
      <w:widowControl w:val="0"/>
      <w:numPr>
        <w:ilvl w:val="2"/>
        <w:numId w:val="12"/>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1"/>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6"/>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semiHidden/>
    <w:rsid w:val="008D1694"/>
    <w:rPr>
      <w:rFonts w:ascii="Arial" w:hAnsi="Arial"/>
      <w:sz w:val="16"/>
    </w:rPr>
  </w:style>
  <w:style w:type="paragraph" w:styleId="FootnoteText">
    <w:name w:val="footnote text"/>
    <w:basedOn w:val="Normal"/>
    <w:link w:val="FootnoteTextChar"/>
    <w:semiHidden/>
    <w:rsid w:val="00243228"/>
    <w:rPr>
      <w:sz w:val="20"/>
      <w:szCs w:val="20"/>
    </w:rPr>
  </w:style>
  <w:style w:type="character" w:customStyle="1" w:styleId="FootnoteTextChar">
    <w:name w:val="Footnote Text Char"/>
    <w:link w:val="FootnoteText"/>
    <w:semiHidden/>
    <w:rsid w:val="00243228"/>
    <w:rPr>
      <w:rFonts w:ascii="Arial" w:hAnsi="Arial" w:cs="Times New Roman"/>
      <w:sz w:val="20"/>
      <w:szCs w:val="20"/>
    </w:rPr>
  </w:style>
  <w:style w:type="paragraph" w:styleId="Subtitle">
    <w:name w:val="Subtitle"/>
    <w:basedOn w:val="Normal"/>
    <w:link w:val="SubtitleChar"/>
    <w:qFormat/>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943E9C"/>
    <w:pPr>
      <w:spacing w:before="120" w:after="240"/>
      <w:jc w:val="center"/>
      <w:outlineLvl w:val="0"/>
    </w:pPr>
    <w:rPr>
      <w:rFonts w:cs="Arial"/>
      <w:b/>
      <w:bCs/>
      <w:kern w:val="28"/>
      <w:sz w:val="32"/>
      <w:szCs w:val="32"/>
    </w:rPr>
  </w:style>
  <w:style w:type="character" w:customStyle="1" w:styleId="TitleChar">
    <w:name w:val="Title Char"/>
    <w:link w:val="Title"/>
    <w:rsid w:val="00943E9C"/>
    <w:rPr>
      <w:rFonts w:ascii="Arial" w:hAnsi="Arial" w:cs="Arial"/>
      <w:b/>
      <w:bCs/>
      <w:kern w:val="28"/>
      <w:sz w:val="32"/>
      <w:szCs w:val="32"/>
    </w:rPr>
  </w:style>
  <w:style w:type="paragraph" w:customStyle="1" w:styleId="List1indent1">
    <w:name w:val="List 1 indent 1"/>
    <w:basedOn w:val="Normal"/>
    <w:qFormat/>
    <w:rsid w:val="00765622"/>
    <w:pPr>
      <w:numPr>
        <w:ilvl w:val="1"/>
        <w:numId w:val="12"/>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qFormat/>
    <w:rsid w:val="008D1694"/>
    <w:pPr>
      <w:numPr>
        <w:numId w:val="10"/>
      </w:numPr>
      <w:spacing w:after="120"/>
    </w:pPr>
    <w:rPr>
      <w:szCs w:val="20"/>
    </w:rPr>
  </w:style>
  <w:style w:type="paragraph" w:customStyle="1" w:styleId="AppendixHeading1">
    <w:name w:val="Appendix Heading 1"/>
    <w:basedOn w:val="Normal"/>
    <w:next w:val="BodyText"/>
    <w:rsid w:val="008D1694"/>
    <w:pPr>
      <w:numPr>
        <w:numId w:val="5"/>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5"/>
      </w:numPr>
      <w:spacing w:before="120" w:after="120"/>
    </w:pPr>
    <w:rPr>
      <w:rFonts w:cs="Arial"/>
      <w:b/>
    </w:rPr>
  </w:style>
  <w:style w:type="paragraph" w:customStyle="1" w:styleId="AppendixHeading3">
    <w:name w:val="Appendix Heading 3"/>
    <w:basedOn w:val="Normal"/>
    <w:next w:val="Normal"/>
    <w:rsid w:val="008D1694"/>
    <w:pPr>
      <w:numPr>
        <w:ilvl w:val="2"/>
        <w:numId w:val="5"/>
      </w:numPr>
      <w:spacing w:before="120" w:after="120"/>
    </w:pPr>
    <w:rPr>
      <w:rFonts w:cs="Arial"/>
    </w:rPr>
  </w:style>
  <w:style w:type="paragraph" w:customStyle="1" w:styleId="AppendixHeading4">
    <w:name w:val="Appendix Heading 4"/>
    <w:basedOn w:val="Normal"/>
    <w:next w:val="BodyText"/>
    <w:rsid w:val="008D1694"/>
    <w:pPr>
      <w:numPr>
        <w:ilvl w:val="3"/>
        <w:numId w:val="5"/>
      </w:numPr>
      <w:spacing w:before="120" w:after="120"/>
    </w:pPr>
    <w:rPr>
      <w:rFonts w:cs="Arial"/>
    </w:rPr>
  </w:style>
  <w:style w:type="paragraph" w:customStyle="1" w:styleId="equation">
    <w:name w:val="equation"/>
    <w:basedOn w:val="Normal"/>
    <w:next w:val="BodyText"/>
    <w:qFormat/>
    <w:rsid w:val="008A50CC"/>
    <w:pPr>
      <w:keepNext/>
      <w:numPr>
        <w:numId w:val="13"/>
      </w:numPr>
      <w:tabs>
        <w:tab w:val="left" w:pos="142"/>
      </w:tabs>
      <w:spacing w:after="120"/>
      <w:jc w:val="right"/>
    </w:pPr>
    <w:rPr>
      <w:rFonts w:eastAsia="Times New Roman" w:cs="Times New Roman"/>
      <w:szCs w:val="24"/>
      <w:lang w:eastAsia="en-US"/>
    </w:rPr>
  </w:style>
  <w:style w:type="table" w:styleId="TableGrid">
    <w:name w:val="Table Grid"/>
    <w:aliases w:val="Deloitte,Personal"/>
    <w:basedOn w:val="TableNormal"/>
    <w:uiPriority w:val="39"/>
    <w:qFormat/>
    <w:rsid w:val="00783F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ppendix">
    <w:name w:val="Appendix"/>
    <w:basedOn w:val="Normal"/>
    <w:next w:val="Normal"/>
    <w:rsid w:val="002E6FCA"/>
    <w:pPr>
      <w:numPr>
        <w:numId w:val="19"/>
      </w:numPr>
      <w:spacing w:before="120" w:after="240"/>
      <w:ind w:left="1985" w:hanging="1985"/>
    </w:pPr>
    <w:rPr>
      <w:b/>
      <w:sz w:val="24"/>
      <w:szCs w:val="28"/>
      <w:lang w:eastAsia="en-US"/>
    </w:rPr>
  </w:style>
  <w:style w:type="paragraph" w:styleId="BalloonText">
    <w:name w:val="Balloon Text"/>
    <w:basedOn w:val="Normal"/>
    <w:link w:val="BalloonTextChar"/>
    <w:uiPriority w:val="99"/>
    <w:semiHidden/>
    <w:unhideWhenUsed/>
    <w:rsid w:val="008A356F"/>
    <w:rPr>
      <w:rFonts w:ascii="Tahoma" w:hAnsi="Tahoma" w:cs="Tahoma"/>
      <w:sz w:val="16"/>
      <w:szCs w:val="16"/>
    </w:rPr>
  </w:style>
  <w:style w:type="character" w:customStyle="1" w:styleId="BalloonTextChar">
    <w:name w:val="Balloon Text Char"/>
    <w:basedOn w:val="DefaultParagraphFont"/>
    <w:link w:val="BalloonText"/>
    <w:uiPriority w:val="99"/>
    <w:semiHidden/>
    <w:rsid w:val="008A356F"/>
    <w:rPr>
      <w:rFonts w:ascii="Tahoma" w:hAnsi="Tahoma" w:cs="Tahoma"/>
      <w:sz w:val="16"/>
      <w:szCs w:val="16"/>
    </w:rPr>
  </w:style>
  <w:style w:type="paragraph" w:styleId="ListParagraph">
    <w:name w:val="List Paragraph"/>
    <w:basedOn w:val="Normal"/>
    <w:uiPriority w:val="34"/>
    <w:rsid w:val="00420A38"/>
    <w:pPr>
      <w:ind w:left="720"/>
      <w:contextualSpacing/>
    </w:pPr>
  </w:style>
  <w:style w:type="character" w:styleId="CommentReference">
    <w:name w:val="annotation reference"/>
    <w:basedOn w:val="DefaultParagraphFont"/>
    <w:uiPriority w:val="99"/>
    <w:semiHidden/>
    <w:unhideWhenUsed/>
    <w:rsid w:val="00EA5A97"/>
    <w:rPr>
      <w:sz w:val="16"/>
      <w:szCs w:val="16"/>
    </w:rPr>
  </w:style>
  <w:style w:type="paragraph" w:styleId="CommentText">
    <w:name w:val="annotation text"/>
    <w:basedOn w:val="Normal"/>
    <w:link w:val="CommentTextChar"/>
    <w:uiPriority w:val="99"/>
    <w:unhideWhenUsed/>
    <w:rsid w:val="00EA5A97"/>
    <w:rPr>
      <w:sz w:val="20"/>
      <w:szCs w:val="20"/>
    </w:rPr>
  </w:style>
  <w:style w:type="character" w:customStyle="1" w:styleId="CommentTextChar">
    <w:name w:val="Comment Text Char"/>
    <w:basedOn w:val="DefaultParagraphFont"/>
    <w:link w:val="CommentText"/>
    <w:uiPriority w:val="99"/>
    <w:rsid w:val="00EA5A97"/>
    <w:rPr>
      <w:rFonts w:ascii="Arial" w:hAnsi="Arial" w:cs="Calibri"/>
    </w:rPr>
  </w:style>
  <w:style w:type="paragraph" w:styleId="CommentSubject">
    <w:name w:val="annotation subject"/>
    <w:basedOn w:val="CommentText"/>
    <w:next w:val="CommentText"/>
    <w:link w:val="CommentSubjectChar"/>
    <w:uiPriority w:val="99"/>
    <w:semiHidden/>
    <w:unhideWhenUsed/>
    <w:rsid w:val="00EA5A97"/>
    <w:rPr>
      <w:b/>
      <w:bCs/>
    </w:rPr>
  </w:style>
  <w:style w:type="character" w:customStyle="1" w:styleId="CommentSubjectChar">
    <w:name w:val="Comment Subject Char"/>
    <w:basedOn w:val="CommentTextChar"/>
    <w:link w:val="CommentSubject"/>
    <w:uiPriority w:val="99"/>
    <w:semiHidden/>
    <w:rsid w:val="00EA5A97"/>
    <w:rPr>
      <w:rFonts w:ascii="Arial" w:hAnsi="Arial" w:cs="Calibri"/>
      <w:b/>
      <w:bCs/>
    </w:rPr>
  </w:style>
  <w:style w:type="paragraph" w:styleId="Caption">
    <w:name w:val="caption"/>
    <w:basedOn w:val="Normal"/>
    <w:next w:val="Normal"/>
    <w:uiPriority w:val="35"/>
    <w:unhideWhenUsed/>
    <w:qFormat/>
    <w:rsid w:val="005831C1"/>
    <w:pPr>
      <w:spacing w:after="200"/>
    </w:pPr>
    <w:rPr>
      <w:i/>
      <w:iCs/>
      <w:color w:val="1F497D" w:themeColor="text2"/>
      <w:sz w:val="18"/>
      <w:szCs w:val="18"/>
    </w:rPr>
  </w:style>
  <w:style w:type="character" w:styleId="UnresolvedMention">
    <w:name w:val="Unresolved Mention"/>
    <w:basedOn w:val="DefaultParagraphFont"/>
    <w:uiPriority w:val="99"/>
    <w:semiHidden/>
    <w:unhideWhenUsed/>
    <w:rsid w:val="00277DFF"/>
    <w:rPr>
      <w:color w:val="605E5C"/>
      <w:shd w:val="clear" w:color="auto" w:fill="E1DFDD"/>
    </w:rPr>
  </w:style>
  <w:style w:type="paragraph" w:styleId="Revision">
    <w:name w:val="Revision"/>
    <w:hidden/>
    <w:uiPriority w:val="99"/>
    <w:semiHidden/>
    <w:rsid w:val="003D1EEA"/>
    <w:rPr>
      <w:rFonts w:ascii="Arial" w:hAnsi="Arial"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07B137-3F3A-40F5-8009-198DD1AC050B}">
  <ds:schemaRefs>
    <ds:schemaRef ds:uri="http://schemas.openxmlformats.org/officeDocument/2006/bibliography"/>
  </ds:schemaRefs>
</ds:datastoreItem>
</file>

<file path=customXml/itemProps2.xml><?xml version="1.0" encoding="utf-8"?>
<ds:datastoreItem xmlns:ds="http://schemas.openxmlformats.org/officeDocument/2006/customXml" ds:itemID="{3310870C-C8F4-40BA-9824-2FC1C5F29E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D9E322-D844-4C4A-8253-DE5056654D8B}">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4.xml><?xml version="1.0" encoding="utf-8"?>
<ds:datastoreItem xmlns:ds="http://schemas.openxmlformats.org/officeDocument/2006/customXml" ds:itemID="{3F2C24A0-1620-45A6-ADED-BA0681538F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2289</TotalTime>
  <Pages>12</Pages>
  <Words>4647</Words>
  <Characters>24170</Characters>
  <Application>Microsoft Office Word</Application>
  <DocSecurity>0</DocSecurity>
  <Lines>575</Lines>
  <Paragraphs>400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28417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Wim</dc:creator>
  <cp:lastModifiedBy>Alisa Nechyporuk</cp:lastModifiedBy>
  <cp:revision>883</cp:revision>
  <dcterms:created xsi:type="dcterms:W3CDTF">2024-07-25T14:46:00Z</dcterms:created>
  <dcterms:modified xsi:type="dcterms:W3CDTF">2026-03-19T14:14:00Z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Order">
    <vt:r8>10268900</vt:r8>
  </property>
  <property fmtid="{D5CDD505-2E9C-101B-9397-08002B2CF9AE}" pid="4" name="MediaServiceImageTags">
    <vt:lpwstr/>
  </property>
  <property fmtid="{D5CDD505-2E9C-101B-9397-08002B2CF9AE}" pid="5" name="GrammarlyDocumentId">
    <vt:lpwstr>50b9d143-caa3-4e6a-8936-b8ed707a8498</vt:lpwstr>
  </property>
</Properties>
</file>